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6A136A3F" w:rsidR="00EF6195" w:rsidRPr="00411CC6" w:rsidRDefault="00416D84"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Ordonnances littéraires</w:t>
      </w:r>
    </w:p>
    <w:p w14:paraId="2C8EAE69" w14:textId="7501F25D"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416D84">
        <w:t xml:space="preserve">Matilde </w:t>
      </w:r>
      <w:proofErr w:type="spellStart"/>
      <w:r w:rsidR="00416D84">
        <w:t>Manara</w:t>
      </w:r>
      <w:proofErr w:type="spellEnd"/>
    </w:p>
    <w:p w14:paraId="1607F6C5" w14:textId="69FCB06E" w:rsidR="00416D84" w:rsidRPr="00760A05" w:rsidRDefault="00416D84" w:rsidP="00416D84">
      <w:pPr>
        <w:pStyle w:val="VDIChapo"/>
        <w:rPr>
          <w:lang w:val="fr-FR"/>
        </w:rPr>
      </w:pPr>
      <w:r w:rsidRPr="00760A05">
        <w:rPr>
          <w:lang w:val="fr-FR"/>
        </w:rPr>
        <w:t xml:space="preserve">La lecture de certaines œuvres peut-elle nous aider à faire face aux difficultés de la vie ? La bibliothérapie, savoir ancien remis à l’honneur par l’essor des pratiques de développement personnel, nous invite à mettre en question le rôle que nos sociétés attribuent la littérature. </w:t>
      </w:r>
    </w:p>
    <w:p w14:paraId="17F1D9D3" w14:textId="1C4CA4C8" w:rsidR="00416D84" w:rsidRPr="00331C28" w:rsidRDefault="000C4840" w:rsidP="00331C28">
      <w:pPr>
        <w:pStyle w:val="VDIRecens"/>
      </w:pPr>
      <w:r w:rsidRPr="00331C28">
        <w:t xml:space="preserve">À propos de : </w:t>
      </w:r>
      <w:r w:rsidR="00416D84" w:rsidRPr="00331C28">
        <w:t>V</w:t>
      </w:r>
      <w:r w:rsidR="00331C28">
        <w:t>ictoire</w:t>
      </w:r>
      <w:r w:rsidR="00416D84" w:rsidRPr="00331C28">
        <w:t xml:space="preserve"> </w:t>
      </w:r>
      <w:proofErr w:type="spellStart"/>
      <w:r w:rsidR="00416D84" w:rsidRPr="00331C28">
        <w:t>Feuillebois</w:t>
      </w:r>
      <w:proofErr w:type="spellEnd"/>
      <w:r w:rsidR="00416D84" w:rsidRPr="00331C28">
        <w:t xml:space="preserve"> et A</w:t>
      </w:r>
      <w:r w:rsidR="00331C28">
        <w:t>nthony</w:t>
      </w:r>
      <w:r w:rsidR="00416D84" w:rsidRPr="00331C28">
        <w:t xml:space="preserve"> </w:t>
      </w:r>
      <w:proofErr w:type="spellStart"/>
      <w:r w:rsidR="00416D84" w:rsidRPr="00331C28">
        <w:t>Mangeon</w:t>
      </w:r>
      <w:proofErr w:type="spellEnd"/>
      <w:r w:rsidR="00416D84" w:rsidRPr="00331C28">
        <w:t xml:space="preserve">, </w:t>
      </w:r>
      <w:proofErr w:type="spellStart"/>
      <w:r w:rsidR="00416D84" w:rsidRPr="00331C28">
        <w:t>dir</w:t>
      </w:r>
      <w:proofErr w:type="spellEnd"/>
      <w:r w:rsidR="00416D84" w:rsidRPr="00331C28">
        <w:t xml:space="preserve">., </w:t>
      </w:r>
      <w:r w:rsidR="00416D84" w:rsidRPr="00331C28">
        <w:rPr>
          <w:i/>
          <w:iCs/>
        </w:rPr>
        <w:t xml:space="preserve">Fictions </w:t>
      </w:r>
      <w:proofErr w:type="spellStart"/>
      <w:r w:rsidR="00416D84" w:rsidRPr="00331C28">
        <w:rPr>
          <w:i/>
          <w:iCs/>
        </w:rPr>
        <w:t>pansantes</w:t>
      </w:r>
      <w:proofErr w:type="spellEnd"/>
      <w:r w:rsidR="00416D84" w:rsidRPr="00331C28">
        <w:rPr>
          <w:i/>
          <w:iCs/>
        </w:rPr>
        <w:t>. Bibliothérapies d’hier, d’aujourd’hui et d’ailleurs</w:t>
      </w:r>
      <w:r w:rsidR="00416D84" w:rsidRPr="00331C28">
        <w:t>, Hermann, coll. « Fictions pensantes », 2023, 318 p., 27 €.</w:t>
      </w:r>
    </w:p>
    <w:p w14:paraId="3540DA5F" w14:textId="05DECF22" w:rsidR="00416D84" w:rsidRDefault="00416D84" w:rsidP="00416D84">
      <w:pPr>
        <w:pStyle w:val="Corps"/>
      </w:pPr>
      <w:r w:rsidRPr="00141FBE">
        <w:t xml:space="preserve">Dans </w:t>
      </w:r>
      <w:proofErr w:type="spellStart"/>
      <w:r w:rsidRPr="00141FBE">
        <w:rPr>
          <w:i/>
          <w:iCs/>
        </w:rPr>
        <w:t>Paranoid</w:t>
      </w:r>
      <w:proofErr w:type="spellEnd"/>
      <w:r w:rsidRPr="00141FBE">
        <w:rPr>
          <w:i/>
          <w:iCs/>
        </w:rPr>
        <w:t xml:space="preserve"> Reading and </w:t>
      </w:r>
      <w:proofErr w:type="spellStart"/>
      <w:r w:rsidRPr="00141FBE">
        <w:rPr>
          <w:i/>
          <w:iCs/>
        </w:rPr>
        <w:t>Reparative</w:t>
      </w:r>
      <w:proofErr w:type="spellEnd"/>
      <w:r w:rsidRPr="00141FBE">
        <w:rPr>
          <w:i/>
          <w:iCs/>
        </w:rPr>
        <w:t xml:space="preserve"> Reading</w:t>
      </w:r>
      <w:r w:rsidRPr="00141FBE">
        <w:t xml:space="preserve">, </w:t>
      </w:r>
      <w:r w:rsidRPr="00966264">
        <w:t>l’un des premiers ouvrages à avoir</w:t>
      </w:r>
      <w:r>
        <w:t xml:space="preserve"> souligné </w:t>
      </w:r>
      <w:r w:rsidRPr="00FD4BDD">
        <w:t xml:space="preserve">l’importance d’étudier </w:t>
      </w:r>
      <w:r w:rsidRPr="004D27AB">
        <w:t xml:space="preserve">les affects positifs </w:t>
      </w:r>
      <w:r>
        <w:t xml:space="preserve">suscités par </w:t>
      </w:r>
      <w:r w:rsidRPr="004D27AB">
        <w:t xml:space="preserve">la lecture, la critique </w:t>
      </w:r>
      <w:r>
        <w:t>nord-américaine</w:t>
      </w:r>
      <w:r w:rsidRPr="004D27AB">
        <w:t xml:space="preserve"> Eve </w:t>
      </w:r>
      <w:proofErr w:type="spellStart"/>
      <w:r w:rsidRPr="004D27AB">
        <w:t>Kosofsky</w:t>
      </w:r>
      <w:proofErr w:type="spellEnd"/>
      <w:r w:rsidRPr="004D27AB">
        <w:t xml:space="preserve"> </w:t>
      </w:r>
      <w:proofErr w:type="spellStart"/>
      <w:r w:rsidRPr="004D27AB">
        <w:t>Sedgwick</w:t>
      </w:r>
      <w:proofErr w:type="spellEnd"/>
      <w:r w:rsidRPr="004D27AB">
        <w:t xml:space="preserve"> invite </w:t>
      </w:r>
      <w:r>
        <w:t>à dépasser l</w:t>
      </w:r>
      <w:r w:rsidRPr="00FD4BDD">
        <w:t>es</w:t>
      </w:r>
      <w:r w:rsidRPr="004D27AB">
        <w:t xml:space="preserve"> approches herméneutiques traditionn</w:t>
      </w:r>
      <w:r w:rsidRPr="00FD4BDD">
        <w:t>elles</w:t>
      </w:r>
      <w:r w:rsidRPr="004D27AB">
        <w:t xml:space="preserve"> pour tourner notre attention vers les liens affectifs que nous entretenons avec les textes. </w:t>
      </w:r>
      <w:proofErr w:type="spellStart"/>
      <w:r w:rsidRPr="004D27AB">
        <w:t>Sedgwick</w:t>
      </w:r>
      <w:proofErr w:type="spellEnd"/>
      <w:r w:rsidRPr="004D27AB">
        <w:t xml:space="preserve"> revendique la présence, au long de l’histoire, d’un « pouvoir réparateur » propre à la lecture, qui la rendrait à même « d’assembler et de remplir de sens un objet qui aur</w:t>
      </w:r>
      <w:r>
        <w:t>ait</w:t>
      </w:r>
      <w:r w:rsidRPr="004D27AB">
        <w:t xml:space="preserve"> alors des ressources à offrir</w:t>
      </w:r>
      <w:r w:rsidRPr="004D27AB">
        <w:rPr>
          <w:rStyle w:val="Appelnotedebasdep"/>
          <w:rFonts w:ascii="Times New Roman" w:hAnsi="Times New Roman" w:cs="Times New Roman"/>
        </w:rPr>
        <w:footnoteReference w:id="1"/>
      </w:r>
      <w:r w:rsidRPr="004D27AB">
        <w:t xml:space="preserve"> ». C’est à partir de l’étude de ce </w:t>
      </w:r>
      <w:r w:rsidRPr="00FD4BDD">
        <w:t>pouvoir</w:t>
      </w:r>
      <w:r w:rsidRPr="004D27AB">
        <w:t xml:space="preserve"> dans ses différentes </w:t>
      </w:r>
      <w:r w:rsidRPr="00FD4BDD">
        <w:t>manifestations</w:t>
      </w:r>
      <w:r w:rsidRPr="004D27AB">
        <w:t xml:space="preserve"> que l’on pourra comprendre comment des individus, des groupes ou des communautés </w:t>
      </w:r>
      <w:r w:rsidRPr="004D27AB">
        <w:lastRenderedPageBreak/>
        <w:t>parviennent « à</w:t>
      </w:r>
      <w:r w:rsidRPr="00966264">
        <w:t xml:space="preserve"> extraire la subsistance des objets d</w:t>
      </w:r>
      <w:r>
        <w:t>’</w:t>
      </w:r>
      <w:r w:rsidRPr="00966264">
        <w:t>une culture – même d’une culture dont le désir avoué a souvent été de ne pas les aider</w:t>
      </w:r>
      <w:r w:rsidRPr="00966264">
        <w:rPr>
          <w:rStyle w:val="Appelnotedebasdep"/>
          <w:rFonts w:ascii="Times New Roman" w:hAnsi="Times New Roman" w:cs="Times New Roman"/>
        </w:rPr>
        <w:footnoteReference w:id="2"/>
      </w:r>
      <w:r w:rsidRPr="00966264">
        <w:t xml:space="preserve"> ». </w:t>
      </w:r>
    </w:p>
    <w:p w14:paraId="57E56AA4" w14:textId="77777777" w:rsidR="0076326A" w:rsidRDefault="00416D84" w:rsidP="00416D84">
      <w:pPr>
        <w:pStyle w:val="Corps"/>
      </w:pPr>
      <w:r w:rsidRPr="00966264">
        <w:t xml:space="preserve">Le volume collectif </w:t>
      </w:r>
      <w:r w:rsidRPr="00966264">
        <w:rPr>
          <w:i/>
          <w:iCs/>
        </w:rPr>
        <w:t xml:space="preserve">Fictions </w:t>
      </w:r>
      <w:proofErr w:type="spellStart"/>
      <w:r w:rsidRPr="00966264">
        <w:rPr>
          <w:i/>
          <w:iCs/>
        </w:rPr>
        <w:t>pansantes</w:t>
      </w:r>
      <w:proofErr w:type="spellEnd"/>
      <w:r w:rsidRPr="00966264">
        <w:rPr>
          <w:i/>
          <w:iCs/>
        </w:rPr>
        <w:t xml:space="preserve">. Bibliothérapies d’hier, d’aujourd’hui et d’ailleurs </w:t>
      </w:r>
      <w:r w:rsidRPr="00966264">
        <w:t>(Hermann, 2023)</w:t>
      </w:r>
      <w:r>
        <w:t xml:space="preserve">, </w:t>
      </w:r>
      <w:r w:rsidRPr="00966264">
        <w:t>publié sous la direction de V</w:t>
      </w:r>
      <w:r>
        <w:t>ictoire</w:t>
      </w:r>
      <w:r w:rsidRPr="00966264">
        <w:t xml:space="preserve"> </w:t>
      </w:r>
      <w:proofErr w:type="spellStart"/>
      <w:r w:rsidRPr="00966264">
        <w:t>Feuillebois</w:t>
      </w:r>
      <w:proofErr w:type="spellEnd"/>
      <w:r w:rsidRPr="00966264">
        <w:t xml:space="preserve"> et A</w:t>
      </w:r>
      <w:r>
        <w:t>nthony</w:t>
      </w:r>
      <w:r w:rsidRPr="00966264">
        <w:t xml:space="preserve"> </w:t>
      </w:r>
      <w:proofErr w:type="spellStart"/>
      <w:r w:rsidRPr="00966264">
        <w:t>Mangeon</w:t>
      </w:r>
      <w:proofErr w:type="spellEnd"/>
      <w:r>
        <w:t>,</w:t>
      </w:r>
      <w:r w:rsidRPr="00966264">
        <w:t xml:space="preserve"> se donne la </w:t>
      </w:r>
      <w:r w:rsidRPr="004D27AB">
        <w:t xml:space="preserve">double tâche de faire l’état des lieux et de nourrir le débat sur les effets réparateurs de la littérature qui </w:t>
      </w:r>
      <w:r w:rsidRPr="00FD4BDD">
        <w:t>s’est développé</w:t>
      </w:r>
      <w:r>
        <w:t xml:space="preserve"> </w:t>
      </w:r>
      <w:r w:rsidRPr="00FD4BDD">
        <w:t>au cours des dernières années</w:t>
      </w:r>
      <w:r w:rsidRPr="004D27AB">
        <w:t xml:space="preserve"> en France et dans les pays anglophones. Ce sont tout particulièrement les pratiques de « bibliothérapie » qu’explorent les autrices et auteurs des quatorze chapitres du livre. Ce terme, désigne, d’une part, « le pouvoir qu’on accorde à la lecture de traiter des affections physiques ou psychologiques, ou encore de résoudre des questions morales ou existentielles » (p. 5) et d’autre part, un ensemble de techniques diverses (acquises à des fins plus ou moins professionnalisantes) qui visent à accompagner les individus dans leur recherche de bien-être ou de développement personnel (p. 6). </w:t>
      </w:r>
      <w:r w:rsidRPr="00FD4BDD">
        <w:t>En ce sens</w:t>
      </w:r>
      <w:r w:rsidRPr="004D27AB">
        <w:t>, la</w:t>
      </w:r>
      <w:r w:rsidRPr="00966264">
        <w:t xml:space="preserve"> bibliothérapie </w:t>
      </w:r>
      <w:r>
        <w:t>s’inscrirait</w:t>
      </w:r>
      <w:r w:rsidRPr="00966264">
        <w:t xml:space="preserve"> dans un changement de paradigme</w:t>
      </w:r>
      <w:r w:rsidRPr="002458D5">
        <w:t xml:space="preserve"> </w:t>
      </w:r>
      <w:r w:rsidRPr="00966264">
        <w:t xml:space="preserve">plus vaste, dont la caractéristique principale consisterait à voir dans la littérature non plus un domaine autonome par rapport au monde réel, mais un produit de ce dernier doté d’une certaine utilité. </w:t>
      </w:r>
    </w:p>
    <w:p w14:paraId="140648F4" w14:textId="1739023A" w:rsidR="00416D84" w:rsidRDefault="00416D84" w:rsidP="0076326A">
      <w:pPr>
        <w:pStyle w:val="Corps"/>
      </w:pPr>
      <w:r>
        <w:t xml:space="preserve">Face aux controverses suscitées par cette labilité, </w:t>
      </w:r>
      <w:r w:rsidRPr="00966264">
        <w:rPr>
          <w:i/>
          <w:iCs/>
        </w:rPr>
        <w:t xml:space="preserve">Fictions </w:t>
      </w:r>
      <w:proofErr w:type="spellStart"/>
      <w:r w:rsidRPr="00966264">
        <w:rPr>
          <w:i/>
          <w:iCs/>
        </w:rPr>
        <w:t>pansantes</w:t>
      </w:r>
      <w:proofErr w:type="spellEnd"/>
      <w:r w:rsidRPr="00966264">
        <w:rPr>
          <w:i/>
          <w:iCs/>
        </w:rPr>
        <w:t xml:space="preserve"> </w:t>
      </w:r>
      <w:r>
        <w:t xml:space="preserve">se présente </w:t>
      </w:r>
      <w:r w:rsidRPr="00966264">
        <w:t>comme un « laboratoire »</w:t>
      </w:r>
      <w:r>
        <w:t xml:space="preserve"> pour</w:t>
      </w:r>
      <w:r w:rsidRPr="00966264">
        <w:t xml:space="preserve"> « répondre aux accusations d’ordre éthique et esthétique » </w:t>
      </w:r>
      <w:r w:rsidRPr="004D27AB">
        <w:t>fréquemment adressées à la bibliothérapie (p. 9). L’objectif du volume, annonce l’introduction, n’est pas en effet de fixer la légitimité de cette pratique, mais de l’interroger à partir de son histoire et de ses contextes, en veillant à ce que « la densité, et même parfois l’opacité des textes littéraires » (p.</w:t>
      </w:r>
      <w:r>
        <w:t> </w:t>
      </w:r>
      <w:r w:rsidRPr="004D27AB">
        <w:t xml:space="preserve">10) soient toujours </w:t>
      </w:r>
      <w:r w:rsidRPr="00FD4BDD">
        <w:t>mises en avant</w:t>
      </w:r>
      <w:r w:rsidRPr="004D27AB">
        <w:t>.</w:t>
      </w:r>
      <w:r w:rsidRPr="00966264">
        <w:t xml:space="preserve"> </w:t>
      </w:r>
    </w:p>
    <w:p w14:paraId="1454101B" w14:textId="4B1C2C86" w:rsidR="00760A05" w:rsidRPr="00760A05" w:rsidRDefault="00760A05" w:rsidP="00A82F3B">
      <w:pPr>
        <w:pStyle w:val="VDIIntertitre"/>
      </w:pPr>
      <w:r>
        <w:t xml:space="preserve">Un déplacement des corpus et des perspectives </w:t>
      </w:r>
    </w:p>
    <w:p w14:paraId="50297555" w14:textId="77777777" w:rsidR="00416D84" w:rsidRDefault="00416D84" w:rsidP="00416D84">
      <w:pPr>
        <w:pStyle w:val="Corps"/>
      </w:pPr>
      <w:r w:rsidRPr="00966264">
        <w:t>Organisé en quatre parties, le volume réunit des contributions diverses</w:t>
      </w:r>
      <w:r>
        <w:t>,</w:t>
      </w:r>
      <w:r w:rsidRPr="00966264">
        <w:t xml:space="preserve"> à la fois par leur compréhension de la </w:t>
      </w:r>
      <w:r w:rsidRPr="004D27AB">
        <w:t xml:space="preserve">bibliothérapie, par </w:t>
      </w:r>
      <w:r w:rsidRPr="00FD4BDD">
        <w:t xml:space="preserve">l’époque examinée </w:t>
      </w:r>
      <w:r w:rsidRPr="004D27AB">
        <w:t>et par le</w:t>
      </w:r>
      <w:r>
        <w:t xml:space="preserve"> corpus choisi</w:t>
      </w:r>
      <w:r w:rsidRPr="00966264">
        <w:t>. Ainsi, dans la première partie (</w:t>
      </w:r>
      <w:r>
        <w:t>« </w:t>
      </w:r>
      <w:r w:rsidRPr="00141FBE">
        <w:t xml:space="preserve">Repères historiques, philosophiques et </w:t>
      </w:r>
      <w:proofErr w:type="spellStart"/>
      <w:r w:rsidRPr="00141FBE">
        <w:t>bibliothérapeutiques</w:t>
      </w:r>
      <w:proofErr w:type="spellEnd"/>
      <w:r>
        <w:t xml:space="preserve"> »), </w:t>
      </w:r>
      <w:r w:rsidRPr="00966264">
        <w:t>un emploi élargi du terme permet à L</w:t>
      </w:r>
      <w:r>
        <w:t>ouis</w:t>
      </w:r>
      <w:r w:rsidRPr="00966264">
        <w:t>-P</w:t>
      </w:r>
      <w:r>
        <w:t>atrick</w:t>
      </w:r>
      <w:r w:rsidRPr="00966264">
        <w:t xml:space="preserve"> </w:t>
      </w:r>
      <w:proofErr w:type="spellStart"/>
      <w:r w:rsidRPr="00966264">
        <w:t>Bergot</w:t>
      </w:r>
      <w:proofErr w:type="spellEnd"/>
      <w:r w:rsidRPr="00966264">
        <w:t xml:space="preserve"> de s’appuyer sur l’herméneutique du soin et de mener une analyse du motif du </w:t>
      </w:r>
      <w:r w:rsidRPr="004D27AB">
        <w:t xml:space="preserve">livre </w:t>
      </w:r>
      <w:r w:rsidRPr="004D27AB">
        <w:lastRenderedPageBreak/>
        <w:t>mangé</w:t>
      </w:r>
      <w:r w:rsidRPr="00966264">
        <w:t xml:space="preserve"> dans les textes bibliques au Moyen Âge (</w:t>
      </w:r>
      <w:r>
        <w:t>p.</w:t>
      </w:r>
      <w:r w:rsidRPr="00966264">
        <w:t xml:space="preserve"> 37-58)</w:t>
      </w:r>
      <w:r>
        <w:t xml:space="preserve">. En partant de l’idée, avancée par Marc-Alain </w:t>
      </w:r>
      <w:proofErr w:type="spellStart"/>
      <w:r w:rsidRPr="008C7AAB">
        <w:t>Ouaknin</w:t>
      </w:r>
      <w:proofErr w:type="spellEnd"/>
      <w:r w:rsidRPr="008C7AAB">
        <w:t xml:space="preserve">, selon laquelle la démarche exégétique constitue le premier pas </w:t>
      </w:r>
      <w:r>
        <w:t xml:space="preserve">de toute démarche </w:t>
      </w:r>
      <w:proofErr w:type="spellStart"/>
      <w:r>
        <w:t>bibliothérapeutique</w:t>
      </w:r>
      <w:proofErr w:type="spellEnd"/>
      <w:r w:rsidRPr="008C7AAB">
        <w:t xml:space="preserve">, l’auteur </w:t>
      </w:r>
      <w:r>
        <w:t xml:space="preserve">étudie </w:t>
      </w:r>
      <w:r w:rsidRPr="00897095">
        <w:t xml:space="preserve">l’évolution des métaphores alimentaires </w:t>
      </w:r>
      <w:r>
        <w:t>à</w:t>
      </w:r>
      <w:r w:rsidRPr="00897095">
        <w:t xml:space="preserve"> partir </w:t>
      </w:r>
      <w:r>
        <w:t xml:space="preserve">des </w:t>
      </w:r>
      <w:r w:rsidRPr="00897095">
        <w:t xml:space="preserve">gloses médiévales des </w:t>
      </w:r>
      <w:r>
        <w:t>Pr</w:t>
      </w:r>
      <w:r w:rsidRPr="00897095">
        <w:t>ophètes ou de l’Apocalypse</w:t>
      </w:r>
      <w:r>
        <w:t xml:space="preserve"> jusqu’a</w:t>
      </w:r>
      <w:r w:rsidRPr="00897095">
        <w:t xml:space="preserve">u </w:t>
      </w:r>
      <w:r w:rsidRPr="00897095">
        <w:rPr>
          <w:i/>
          <w:iCs/>
        </w:rPr>
        <w:t xml:space="preserve">Nom de la rose </w:t>
      </w:r>
      <w:r w:rsidRPr="00897095">
        <w:t>d’Umberto Eco</w:t>
      </w:r>
      <w:r w:rsidRPr="00897095">
        <w:rPr>
          <w:rStyle w:val="Appelnotedebasdep"/>
          <w:rFonts w:ascii="Times New Roman" w:hAnsi="Times New Roman" w:cs="Times New Roman"/>
        </w:rPr>
        <w:footnoteReference w:id="3"/>
      </w:r>
      <w:r>
        <w:t>.</w:t>
      </w:r>
      <w:r w:rsidRPr="00897095">
        <w:t xml:space="preserve"> </w:t>
      </w:r>
      <w:r>
        <w:t>C</w:t>
      </w:r>
      <w:r w:rsidRPr="00897095">
        <w:t xml:space="preserve">ette </w:t>
      </w:r>
      <w:r w:rsidRPr="008C7AAB">
        <w:t>symbolique</w:t>
      </w:r>
      <w:r>
        <w:t xml:space="preserve"> curative se révèle porteuse d’une série de couples opposés (abstrait/concret, corporel/spirituel, ingéré/digéré) présents dans l’imaginaire des Écritures et précurseurs des schémas communicationnels qu’on retrouve aujourd’hui dans les ouvrages de bibliothérapie</w:t>
      </w:r>
      <w:r w:rsidRPr="00966264">
        <w:t xml:space="preserve">. </w:t>
      </w:r>
      <w:r>
        <w:t>C</w:t>
      </w:r>
      <w:r w:rsidRPr="00966264">
        <w:t>’est dans une acception plus restreinte que N</w:t>
      </w:r>
      <w:r>
        <w:t>icolas</w:t>
      </w:r>
      <w:r w:rsidRPr="00966264">
        <w:t xml:space="preserve"> </w:t>
      </w:r>
      <w:proofErr w:type="spellStart"/>
      <w:r w:rsidRPr="00966264">
        <w:t>Fréry</w:t>
      </w:r>
      <w:proofErr w:type="spellEnd"/>
      <w:r w:rsidRPr="00966264">
        <w:t xml:space="preserve"> </w:t>
      </w:r>
      <w:r>
        <w:t xml:space="preserve">se sert de ce concept lorsqu’il se penche </w:t>
      </w:r>
      <w:r w:rsidRPr="00966264">
        <w:t>sur le rôle ambivalent accordé à la lecture par Rousseau (</w:t>
      </w:r>
      <w:r>
        <w:t>p.</w:t>
      </w:r>
      <w:r w:rsidRPr="00966264">
        <w:t xml:space="preserve"> 79-102)</w:t>
      </w:r>
      <w:r>
        <w:t>. Replacées au sein de la campagne contre les livres de fiction menée sous l’Ancien</w:t>
      </w:r>
      <w:r w:rsidRPr="00966264">
        <w:t xml:space="preserve"> </w:t>
      </w:r>
      <w:r>
        <w:t xml:space="preserve">Régime, les thèses rousseauistes sont analysées par </w:t>
      </w:r>
      <w:proofErr w:type="spellStart"/>
      <w:r>
        <w:t>Fréry</w:t>
      </w:r>
      <w:proofErr w:type="spellEnd"/>
      <w:r>
        <w:t xml:space="preserve"> au prisme du paradigme consolatoire. À la fois remède et poison, source d’enthousiasme et de perdition, la lecture se trouve au centre d’une constellation de valeurs dont la complexité se reflète dans la réception de l’œuvre de Rousseau, en particulier </w:t>
      </w:r>
      <w:r>
        <w:rPr>
          <w:i/>
          <w:iCs/>
        </w:rPr>
        <w:t>La Nouvelle Héloïse</w:t>
      </w:r>
      <w:r>
        <w:t xml:space="preserve"> </w:t>
      </w:r>
      <w:r>
        <w:sym w:font="Symbol" w:char="F02D"/>
      </w:r>
      <w:r>
        <w:t xml:space="preserve"> que Stendhal, entre autres, accuse de entraîner les lecteurs dans la maladie de l’idéalisme (p. 100-101). </w:t>
      </w:r>
    </w:p>
    <w:p w14:paraId="462490E9" w14:textId="77777777" w:rsidR="009D7B30" w:rsidRDefault="00416D84" w:rsidP="00416D84">
      <w:pPr>
        <w:pStyle w:val="Corps"/>
      </w:pPr>
      <w:r>
        <w:t>L</w:t>
      </w:r>
      <w:r w:rsidRPr="00966264">
        <w:t>a deuxième partie</w:t>
      </w:r>
      <w:r>
        <w:t xml:space="preserve"> (« </w:t>
      </w:r>
      <w:r w:rsidRPr="00141FBE">
        <w:t>Modèles classiques et réappropriation contemporaines</w:t>
      </w:r>
      <w:r>
        <w:t> ») embrasse un champ géographique et chronologique encore plus vaste. L</w:t>
      </w:r>
      <w:r w:rsidRPr="00966264">
        <w:t xml:space="preserve">’interprétation cathartique </w:t>
      </w:r>
      <w:r>
        <w:t xml:space="preserve">proposée par </w:t>
      </w:r>
      <w:r w:rsidRPr="00966264">
        <w:t>D</w:t>
      </w:r>
      <w:r>
        <w:t>anièle</w:t>
      </w:r>
      <w:r w:rsidRPr="00966264">
        <w:t xml:space="preserve"> </w:t>
      </w:r>
      <w:proofErr w:type="spellStart"/>
      <w:r w:rsidRPr="00966264">
        <w:t>Henky</w:t>
      </w:r>
      <w:proofErr w:type="spellEnd"/>
      <w:r w:rsidRPr="00966264">
        <w:t xml:space="preserve"> (</w:t>
      </w:r>
      <w:r>
        <w:t>p.</w:t>
      </w:r>
      <w:r w:rsidRPr="00966264">
        <w:t xml:space="preserve"> 125-142)</w:t>
      </w:r>
      <w:r>
        <w:t xml:space="preserve"> au sujet des réécritures </w:t>
      </w:r>
      <w:r w:rsidRPr="00966264">
        <w:t xml:space="preserve">des </w:t>
      </w:r>
      <w:r w:rsidRPr="00966264">
        <w:rPr>
          <w:i/>
          <w:iCs/>
        </w:rPr>
        <w:t xml:space="preserve">Mille et une nuits </w:t>
      </w:r>
      <w:r w:rsidRPr="00966264">
        <w:t>par J</w:t>
      </w:r>
      <w:r>
        <w:t>ean-Marie</w:t>
      </w:r>
      <w:r w:rsidRPr="00966264">
        <w:t xml:space="preserve"> Le </w:t>
      </w:r>
      <w:r>
        <w:t>Clézio</w:t>
      </w:r>
      <w:r w:rsidRPr="00966264">
        <w:t xml:space="preserve"> </w:t>
      </w:r>
      <w:r w:rsidRPr="00FD4BDD">
        <w:t>y est en effet opposée</w:t>
      </w:r>
      <w:r w:rsidRPr="004D27AB">
        <w:t xml:space="preserve"> à l’étude</w:t>
      </w:r>
      <w:r w:rsidRPr="00966264">
        <w:t xml:space="preserve"> de </w:t>
      </w:r>
      <w:proofErr w:type="spellStart"/>
      <w:r w:rsidRPr="00966264">
        <w:t>W</w:t>
      </w:r>
      <w:r>
        <w:t>eiwei</w:t>
      </w:r>
      <w:proofErr w:type="spellEnd"/>
      <w:r w:rsidRPr="00966264">
        <w:t xml:space="preserve"> Xiang sur l’influence exercée par </w:t>
      </w:r>
      <w:r>
        <w:t>la</w:t>
      </w:r>
      <w:r w:rsidRPr="00966264">
        <w:t xml:space="preserve"> </w:t>
      </w:r>
      <w:r>
        <w:t xml:space="preserve">conception </w:t>
      </w:r>
      <w:r w:rsidRPr="00966264">
        <w:t>occidental</w:t>
      </w:r>
      <w:r>
        <w:t>e de la bibliothérapie</w:t>
      </w:r>
      <w:r w:rsidRPr="00966264">
        <w:t xml:space="preserve"> sur la littérature chinoise </w:t>
      </w:r>
      <w:r>
        <w:t>contemporaine</w:t>
      </w:r>
      <w:r w:rsidRPr="00966264">
        <w:t xml:space="preserve"> (</w:t>
      </w:r>
      <w:r>
        <w:t>p.</w:t>
      </w:r>
      <w:r w:rsidRPr="00966264">
        <w:t xml:space="preserve"> 167-180)</w:t>
      </w:r>
      <w:r>
        <w:t xml:space="preserve">. On découvre alors que, si l’on considère généralement </w:t>
      </w:r>
      <w:r w:rsidRPr="00751C18">
        <w:t xml:space="preserve">la psychanalyse </w:t>
      </w:r>
      <w:r>
        <w:t xml:space="preserve">comme la première discipline à avoir puisé de manière systématique dans les contes de fées à des fins thérapeutiques, en Chine les pratiques de lecture curative remontent à l’an 500 de notre ère, mais subissent une importante </w:t>
      </w:r>
      <w:r w:rsidRPr="00BF6284">
        <w:t xml:space="preserve">reconfiguration </w:t>
      </w:r>
      <w:r w:rsidRPr="004D27AB">
        <w:t>au moment où</w:t>
      </w:r>
      <w:r w:rsidRPr="00BF6284">
        <w:t xml:space="preserve"> elles </w:t>
      </w:r>
      <w:r w:rsidRPr="00B4634F">
        <w:t>rentrent en contact avec la psychiatrie occidentale. Le choix des directeurs du volume</w:t>
      </w:r>
      <w:r>
        <w:t xml:space="preserve">, – </w:t>
      </w:r>
      <w:r w:rsidRPr="00B4634F">
        <w:t>l’une spécialiste de littérature russe et l’autre des littératures</w:t>
      </w:r>
      <w:r w:rsidRPr="00DB47D2">
        <w:t xml:space="preserve"> africaines, caribéennes et afro-américaines – </w:t>
      </w:r>
      <w:r w:rsidRPr="00B4634F">
        <w:t>de « déplacer […] vers l’est » (p. 11) l’angle d’investigation s’explique justement par ce désir de repenser la généalogie du phénomène à partir d’autres</w:t>
      </w:r>
      <w:r>
        <w:t xml:space="preserve"> contextes ou perspectives. </w:t>
      </w:r>
    </w:p>
    <w:p w14:paraId="61871CA9" w14:textId="519116CD" w:rsidR="00416D84" w:rsidRDefault="00416D84" w:rsidP="00416D84">
      <w:pPr>
        <w:pStyle w:val="Corps"/>
      </w:pPr>
      <w:r>
        <w:t>La même intention anime</w:t>
      </w:r>
      <w:r w:rsidRPr="00966264">
        <w:t xml:space="preserve"> également la troisième </w:t>
      </w:r>
      <w:r>
        <w:t>partie (« </w:t>
      </w:r>
      <w:r w:rsidRPr="00141FBE">
        <w:t>Imaginaires romanesques du livre médecin</w:t>
      </w:r>
      <w:r>
        <w:t xml:space="preserve"> ») </w:t>
      </w:r>
      <w:r w:rsidRPr="00966264">
        <w:t>et la quatrième</w:t>
      </w:r>
      <w:r>
        <w:t xml:space="preserve"> </w:t>
      </w:r>
      <w:r w:rsidRPr="00141FBE">
        <w:t>(</w:t>
      </w:r>
      <w:r>
        <w:t>« </w:t>
      </w:r>
      <w:r w:rsidRPr="00141FBE">
        <w:t xml:space="preserve">Les </w:t>
      </w:r>
      <w:proofErr w:type="spellStart"/>
      <w:r w:rsidRPr="00141FBE">
        <w:t>bibliothérapeutes</w:t>
      </w:r>
      <w:proofErr w:type="spellEnd"/>
      <w:r w:rsidRPr="00141FBE">
        <w:t xml:space="preserve"> dans la cité</w:t>
      </w:r>
      <w:r>
        <w:t> »).</w:t>
      </w:r>
      <w:r w:rsidRPr="00966264">
        <w:t xml:space="preserve"> </w:t>
      </w:r>
      <w:r>
        <w:t>L</w:t>
      </w:r>
      <w:r w:rsidRPr="00966264">
        <w:t xml:space="preserve">a </w:t>
      </w:r>
      <w:r>
        <w:t>contribution</w:t>
      </w:r>
      <w:r w:rsidRPr="00966264">
        <w:t xml:space="preserve"> de S</w:t>
      </w:r>
      <w:r>
        <w:t xml:space="preserve">olange </w:t>
      </w:r>
      <w:proofErr w:type="spellStart"/>
      <w:r>
        <w:t>Festal-</w:t>
      </w:r>
      <w:r w:rsidRPr="00966264">
        <w:t>Livanis</w:t>
      </w:r>
      <w:proofErr w:type="spellEnd"/>
      <w:r w:rsidRPr="00966264">
        <w:t xml:space="preserve"> sur l’intertextualité dans l’œuvre de </w:t>
      </w:r>
      <w:r w:rsidRPr="00966264">
        <w:lastRenderedPageBreak/>
        <w:t xml:space="preserve">l’écrivain grec </w:t>
      </w:r>
      <w:proofErr w:type="spellStart"/>
      <w:r w:rsidRPr="00966264">
        <w:t>I</w:t>
      </w:r>
      <w:r>
        <w:t>akovos</w:t>
      </w:r>
      <w:proofErr w:type="spellEnd"/>
      <w:r w:rsidRPr="00966264">
        <w:t xml:space="preserve"> </w:t>
      </w:r>
      <w:proofErr w:type="spellStart"/>
      <w:r w:rsidRPr="00966264">
        <w:t>Kambanellis</w:t>
      </w:r>
      <w:proofErr w:type="spellEnd"/>
      <w:r>
        <w:t>,</w:t>
      </w:r>
      <w:r w:rsidRPr="00966264">
        <w:t xml:space="preserve"> </w:t>
      </w:r>
      <w:r>
        <w:t>rescapé</w:t>
      </w:r>
      <w:r w:rsidRPr="00966264">
        <w:t xml:space="preserve"> </w:t>
      </w:r>
      <w:r>
        <w:t>des</w:t>
      </w:r>
      <w:r w:rsidRPr="00966264">
        <w:t xml:space="preserve"> camps de concentration nazi</w:t>
      </w:r>
      <w:r>
        <w:t>s</w:t>
      </w:r>
      <w:r w:rsidRPr="00966264">
        <w:t xml:space="preserve"> (</w:t>
      </w:r>
      <w:r>
        <w:t>p. </w:t>
      </w:r>
      <w:r w:rsidRPr="00966264">
        <w:t>183-198)</w:t>
      </w:r>
      <w:r>
        <w:t xml:space="preserve">, s’appuie sur une étude de ces éléments intertextuels qui font du récit le réservoir d’une </w:t>
      </w:r>
      <w:r w:rsidRPr="004D27AB">
        <w:t xml:space="preserve">mémoire transgénérationnelle </w:t>
      </w:r>
      <w:r w:rsidRPr="00FD4BDD">
        <w:t>aussi</w:t>
      </w:r>
      <w:r w:rsidRPr="004D27AB">
        <w:t xml:space="preserve"> traumatique qu’utile à la construction d’une identité de </w:t>
      </w:r>
      <w:r w:rsidRPr="00FD4BDD">
        <w:t>survivant </w:t>
      </w:r>
      <w:r w:rsidRPr="004D27AB">
        <w:t>; tandis</w:t>
      </w:r>
      <w:r>
        <w:t xml:space="preserve"> que la lecture</w:t>
      </w:r>
      <w:r w:rsidRPr="00966264">
        <w:t xml:space="preserve"> proposée par J</w:t>
      </w:r>
      <w:r>
        <w:t>ean</w:t>
      </w:r>
      <w:r w:rsidRPr="00966264">
        <w:t>-C</w:t>
      </w:r>
      <w:r>
        <w:t>hristophe</w:t>
      </w:r>
      <w:r w:rsidRPr="00966264">
        <w:t xml:space="preserve"> Weber </w:t>
      </w:r>
      <w:r>
        <w:t>du</w:t>
      </w:r>
      <w:r w:rsidRPr="00966264">
        <w:t xml:space="preserve"> manga </w:t>
      </w:r>
      <w:r w:rsidRPr="00966264">
        <w:rPr>
          <w:i/>
          <w:iCs/>
        </w:rPr>
        <w:t xml:space="preserve">Say Hello to Black </w:t>
      </w:r>
      <w:r w:rsidRPr="004D27AB">
        <w:rPr>
          <w:i/>
          <w:iCs/>
        </w:rPr>
        <w:t xml:space="preserve">Jack </w:t>
      </w:r>
      <w:r w:rsidRPr="004D27AB">
        <w:t xml:space="preserve">en tant que </w:t>
      </w:r>
      <w:proofErr w:type="spellStart"/>
      <w:r w:rsidRPr="004D27AB">
        <w:rPr>
          <w:i/>
          <w:iCs/>
        </w:rPr>
        <w:t>Bildungsroman</w:t>
      </w:r>
      <w:proofErr w:type="spellEnd"/>
      <w:r w:rsidRPr="004D27AB">
        <w:rPr>
          <w:i/>
          <w:iCs/>
        </w:rPr>
        <w:t xml:space="preserve"> </w:t>
      </w:r>
      <w:r w:rsidRPr="004D27AB">
        <w:t>médical (p. 243-258) encourage à voir</w:t>
      </w:r>
      <w:r>
        <w:t>,</w:t>
      </w:r>
      <w:r w:rsidRPr="004D27AB">
        <w:t xml:space="preserve"> dans les œuvres de la littérature dite populaire</w:t>
      </w:r>
      <w:r>
        <w:t xml:space="preserve"> </w:t>
      </w:r>
      <w:r>
        <w:sym w:font="Symbol" w:char="F02D"/>
      </w:r>
      <w:r w:rsidRPr="004D27AB">
        <w:t xml:space="preserve"> comme la bande dessinée ou la série</w:t>
      </w:r>
      <w:r>
        <w:t xml:space="preserve"> </w:t>
      </w:r>
      <w:r>
        <w:sym w:font="Symbol" w:char="F02D"/>
      </w:r>
      <w:r w:rsidRPr="004D27AB">
        <w:t xml:space="preserve"> des dispositifs capables d’aborder, avec </w:t>
      </w:r>
      <w:r w:rsidRPr="00FD4BDD">
        <w:t>la force</w:t>
      </w:r>
      <w:r w:rsidRPr="004D27AB">
        <w:t xml:space="preserve"> d’un</w:t>
      </w:r>
      <w:r>
        <w:t xml:space="preserve"> pamphlet ou d’un réquisitoire, des sujets (la maladie mentale, les rapports de force entre personnel soignant et patient, l’exploitation des victimes à des fins médiatiques) </w:t>
      </w:r>
      <w:r w:rsidRPr="004D27AB">
        <w:t xml:space="preserve">situés </w:t>
      </w:r>
      <w:r w:rsidRPr="00FD4BDD">
        <w:t xml:space="preserve">à la croisée </w:t>
      </w:r>
      <w:r w:rsidRPr="004D27AB">
        <w:t>de</w:t>
      </w:r>
      <w:r>
        <w:t xml:space="preserve"> l’organisation médicale et des enjeux moraux de la société.</w:t>
      </w:r>
    </w:p>
    <w:p w14:paraId="40C288FD" w14:textId="5CC7E321" w:rsidR="00760A05" w:rsidRPr="00760A05" w:rsidRDefault="00760A05" w:rsidP="00A82F3B">
      <w:pPr>
        <w:pStyle w:val="VDIIntertitre"/>
      </w:pPr>
      <w:r>
        <w:t>La fiction comme laboratoire de soin</w:t>
      </w:r>
    </w:p>
    <w:p w14:paraId="1633DB28" w14:textId="77777777" w:rsidR="0076326A" w:rsidRDefault="00416D84" w:rsidP="00416D84">
      <w:pPr>
        <w:pStyle w:val="Corps"/>
      </w:pPr>
      <w:r w:rsidRPr="00966264">
        <w:t xml:space="preserve">Si la plupart des contributions </w:t>
      </w:r>
      <w:r>
        <w:t xml:space="preserve">du volume </w:t>
      </w:r>
      <w:r w:rsidRPr="00966264">
        <w:t>se concentrent sur les représentations de</w:t>
      </w:r>
      <w:r>
        <w:t xml:space="preserve"> la</w:t>
      </w:r>
      <w:r w:rsidRPr="00966264">
        <w:t xml:space="preserve"> bibliothérapie, </w:t>
      </w:r>
      <w:r>
        <w:t xml:space="preserve">c’est également </w:t>
      </w:r>
      <w:r w:rsidRPr="00966264">
        <w:t xml:space="preserve">la littérature </w:t>
      </w:r>
      <w:r>
        <w:t>en tant que traitement médical qui est</w:t>
      </w:r>
      <w:r w:rsidRPr="00966264">
        <w:t xml:space="preserve"> interrogée par </w:t>
      </w:r>
      <w:r>
        <w:t xml:space="preserve">certaines </w:t>
      </w:r>
      <w:r w:rsidRPr="00966264">
        <w:t>autrices et auteurs du volume. En adoptant une approche sociocritique, L</w:t>
      </w:r>
      <w:r>
        <w:t>ucien</w:t>
      </w:r>
      <w:r w:rsidRPr="00966264">
        <w:t xml:space="preserve"> </w:t>
      </w:r>
      <w:proofErr w:type="spellStart"/>
      <w:r w:rsidRPr="00966264">
        <w:t>Derainne</w:t>
      </w:r>
      <w:proofErr w:type="spellEnd"/>
      <w:r w:rsidRPr="00966264">
        <w:t xml:space="preserve"> s’appuie </w:t>
      </w:r>
      <w:r>
        <w:t xml:space="preserve">ainsi </w:t>
      </w:r>
      <w:r w:rsidRPr="00966264">
        <w:t>sur le cas de la migraine afin d’étudier la manière dont l</w:t>
      </w:r>
      <w:r>
        <w:t xml:space="preserve">es discours sur la maladie </w:t>
      </w:r>
      <w:r w:rsidRPr="004D27AB">
        <w:t>peuvent en modifier la perception (p. 103-121). Des ouvrages cliniques qui, au XIX</w:t>
      </w:r>
      <w:r w:rsidRPr="004D27AB">
        <w:rPr>
          <w:vertAlign w:val="superscript"/>
        </w:rPr>
        <w:t xml:space="preserve">e </w:t>
      </w:r>
      <w:r w:rsidRPr="004D27AB">
        <w:t>siècle, dé</w:t>
      </w:r>
      <w:r w:rsidRPr="00FD4BDD">
        <w:t>peignent</w:t>
      </w:r>
      <w:r w:rsidRPr="004D27AB">
        <w:t xml:space="preserve"> les migraineuses</w:t>
      </w:r>
      <w:r>
        <w:t xml:space="preserve"> comme des hypocondriaques dont les praticiens se doivent de déjouer les artifices, jusqu’au portrait du protagoniste de </w:t>
      </w:r>
      <w:r>
        <w:rPr>
          <w:i/>
          <w:iCs/>
        </w:rPr>
        <w:t xml:space="preserve">Stello </w:t>
      </w:r>
      <w:r>
        <w:t xml:space="preserve">d’Alfred de Vigny, les représentations (souvent genrées) </w:t>
      </w:r>
      <w:r w:rsidRPr="004D27AB">
        <w:t xml:space="preserve">du mal de tête composent un imaginaire qui en conditionne à la fois le diagnostic et le processus de soin. </w:t>
      </w:r>
      <w:r w:rsidRPr="00FD4BDD">
        <w:t>De même</w:t>
      </w:r>
      <w:r w:rsidRPr="004D27AB">
        <w:t>, ce</w:t>
      </w:r>
      <w:r>
        <w:t xml:space="preserve"> </w:t>
      </w:r>
      <w:r w:rsidRPr="00966264">
        <w:t>s</w:t>
      </w:r>
      <w:r>
        <w:t>ont</w:t>
      </w:r>
      <w:r w:rsidRPr="00966264">
        <w:t xml:space="preserve"> </w:t>
      </w:r>
      <w:r>
        <w:t xml:space="preserve">les </w:t>
      </w:r>
      <w:r w:rsidRPr="00966264">
        <w:t xml:space="preserve">troubles alimentaires </w:t>
      </w:r>
      <w:r>
        <w:t>qui font</w:t>
      </w:r>
      <w:r w:rsidRPr="00966264">
        <w:t xml:space="preserve"> l’objet de l’analyse </w:t>
      </w:r>
      <w:r>
        <w:t xml:space="preserve">proposée </w:t>
      </w:r>
      <w:r w:rsidRPr="004D27AB">
        <w:t xml:space="preserve">par Sandy </w:t>
      </w:r>
      <w:proofErr w:type="spellStart"/>
      <w:r w:rsidRPr="004D27AB">
        <w:t>Bartosik</w:t>
      </w:r>
      <w:proofErr w:type="spellEnd"/>
      <w:r w:rsidRPr="004D27AB">
        <w:t xml:space="preserve"> et Philippe Clermont au sujet du potentiel thérapeutique de la littérature de jeunesse (p. 259-284). Le récit adressé aux patients à un moment particulier de leur développement cognitif </w:t>
      </w:r>
      <w:r w:rsidRPr="00FD4BDD">
        <w:t>tel que l’adolescence</w:t>
      </w:r>
      <w:r w:rsidRPr="004D27AB">
        <w:t xml:space="preserve"> servirait</w:t>
      </w:r>
      <w:r>
        <w:t xml:space="preserve"> de laboratoire où tester, et éventuellement intégrer, des situations émotionnelles ou relationnelles fictives en prévision de celles que le lecteur va vivre ou a déjà </w:t>
      </w:r>
      <w:r w:rsidRPr="004D27AB">
        <w:t>vécu</w:t>
      </w:r>
      <w:r w:rsidR="0076326A">
        <w:t>es</w:t>
      </w:r>
      <w:r w:rsidRPr="004D27AB">
        <w:t xml:space="preserve"> (mais de manière </w:t>
      </w:r>
      <w:r w:rsidRPr="00FD4BDD">
        <w:t>dysfonctionnelle</w:t>
      </w:r>
      <w:r w:rsidRPr="004D27AB">
        <w:t xml:space="preserve">) dans la réalité. </w:t>
      </w:r>
    </w:p>
    <w:p w14:paraId="176376FC" w14:textId="6165B73F" w:rsidR="00416D84" w:rsidRDefault="00416D84" w:rsidP="00416D84">
      <w:pPr>
        <w:pStyle w:val="Corps"/>
      </w:pPr>
      <w:r w:rsidRPr="004D27AB">
        <w:t xml:space="preserve">L’hypothèse implicite dans ce type de réflexion est celle dont se réclament </w:t>
      </w:r>
      <w:r>
        <w:t>l</w:t>
      </w:r>
      <w:r w:rsidRPr="004D27AB">
        <w:t xml:space="preserve">es théories pragmatiques communes à des auteurs </w:t>
      </w:r>
      <w:r w:rsidRPr="00FD4BDD">
        <w:t>aussi éloignés que peuvent</w:t>
      </w:r>
      <w:r w:rsidRPr="004D27AB">
        <w:t xml:space="preserve"> l’être Martha Nussbaum, Gregory Currie et Kendall Walton. Selon les représentants de ce courant, les lecteurs de Beckett (ou de tout autre auteur) souffrant des mêmes troubles que ses personnages – impuissance, compulsion, </w:t>
      </w:r>
      <w:r w:rsidRPr="00FD4BDD">
        <w:t>paralysie</w:t>
      </w:r>
      <w:r w:rsidRPr="004D27AB">
        <w:t xml:space="preserve"> –, ne chercherai</w:t>
      </w:r>
      <w:r w:rsidR="0076326A">
        <w:t>en</w:t>
      </w:r>
      <w:r w:rsidRPr="004D27AB">
        <w:t>t</w:t>
      </w:r>
      <w:r>
        <w:t xml:space="preserve"> dans ses</w:t>
      </w:r>
      <w:r w:rsidRPr="003B4958">
        <w:t xml:space="preserve"> </w:t>
      </w:r>
      <w:r w:rsidRPr="003B4958">
        <w:lastRenderedPageBreak/>
        <w:t xml:space="preserve">romans </w:t>
      </w:r>
      <w:r>
        <w:t>ni des protocoles</w:t>
      </w:r>
      <w:r w:rsidRPr="003B4958">
        <w:t xml:space="preserve"> </w:t>
      </w:r>
      <w:r>
        <w:t>de guérison</w:t>
      </w:r>
      <w:r w:rsidRPr="003B4958">
        <w:t xml:space="preserve"> </w:t>
      </w:r>
      <w:r>
        <w:t>prêts à l’usage, ni</w:t>
      </w:r>
      <w:r w:rsidRPr="003B4958">
        <w:t xml:space="preserve"> des </w:t>
      </w:r>
      <w:r>
        <w:t>palliatifs</w:t>
      </w:r>
      <w:r w:rsidRPr="003B4958">
        <w:t xml:space="preserve"> </w:t>
      </w:r>
      <w:r>
        <w:t>à leur souffrance, mais des lieux virtuels où mesurer</w:t>
      </w:r>
      <w:r w:rsidRPr="007E5CFD">
        <w:t xml:space="preserve"> les conséquences de </w:t>
      </w:r>
      <w:r>
        <w:t>leurs</w:t>
      </w:r>
      <w:r w:rsidRPr="007E5CFD">
        <w:t xml:space="preserve"> </w:t>
      </w:r>
      <w:r>
        <w:t>actions et réactions</w:t>
      </w:r>
      <w:r>
        <w:rPr>
          <w:rStyle w:val="Appelnotedebasdep"/>
          <w:rFonts w:ascii="Times New Roman" w:hAnsi="Times New Roman" w:cs="Times New Roman"/>
        </w:rPr>
        <w:footnoteReference w:id="4"/>
      </w:r>
      <w:r>
        <w:t>.</w:t>
      </w:r>
    </w:p>
    <w:p w14:paraId="55BCC742" w14:textId="6C6C63F7" w:rsidR="0076326A" w:rsidRDefault="00416D84" w:rsidP="0076326A">
      <w:pPr>
        <w:pStyle w:val="Corps"/>
      </w:pPr>
      <w:r>
        <w:t xml:space="preserve">Un premier problème posé par une telle conception des </w:t>
      </w:r>
      <w:r w:rsidRPr="007E5CFD">
        <w:t xml:space="preserve">textes littéraires </w:t>
      </w:r>
      <w:r>
        <w:t>en tant qu’</w:t>
      </w:r>
      <w:r w:rsidRPr="007E5CFD">
        <w:t>espaces de simulation</w:t>
      </w:r>
      <w:r>
        <w:t xml:space="preserve"> (au sens de création d’un modèle construit à l’image d’un processus réel) consiste dans le fait que, très souvent, ces effets bénéfiques et les enjeux éthiques qu’ils soulèvent sont présentés comme intrinsèques à la littérature, et au genre romanesque en particulier. Cela implique que les lecteurs nouent avec l’univers du récit et les modèles qu’il offre un rapport asymétrique : si, d’une part, l’exemple donné par un personnage vertueux les rendait immédiatement (et presque passivement) capables de se perfectionner, </w:t>
      </w:r>
      <w:r w:rsidRPr="004D27AB">
        <w:t xml:space="preserve">les </w:t>
      </w:r>
      <w:r w:rsidRPr="00FD4BDD">
        <w:t>tentations</w:t>
      </w:r>
      <w:r w:rsidRPr="004D27AB">
        <w:t xml:space="preserve"> incarnées</w:t>
      </w:r>
      <w:r>
        <w:t xml:space="preserve"> par un personnage dépravé ne suffiraient pas à ce que ce même lecteur se laisse corrompre et tombe dans le vice. Pourquoi – et c’est la question que se pose chez Robert Musil le héros de </w:t>
      </w:r>
      <w:r>
        <w:rPr>
          <w:i/>
          <w:iCs/>
        </w:rPr>
        <w:t>L’homme sans qualités</w:t>
      </w:r>
      <w:r>
        <w:t xml:space="preserve"> lorsqu’il s’aperçoit de la fascination qu’exerce sur lui l’assassin et violeur de femmes </w:t>
      </w:r>
      <w:proofErr w:type="spellStart"/>
      <w:r>
        <w:t>Moosbrugger</w:t>
      </w:r>
      <w:proofErr w:type="spellEnd"/>
      <w:r>
        <w:t xml:space="preserve"> </w:t>
      </w:r>
      <w:r w:rsidRPr="0076326A">
        <w:t xml:space="preserve">– </w:t>
      </w:r>
      <w:r w:rsidR="0076326A" w:rsidRPr="0076326A">
        <w:t>la lecture d’un récit de maladie ou de dégradation ne devrait</w:t>
      </w:r>
      <w:r w:rsidR="0076326A" w:rsidRPr="0076326A">
        <w:t>-elle</w:t>
      </w:r>
      <w:r w:rsidR="0076326A" w:rsidRPr="0076326A">
        <w:t xml:space="preserve"> pas nous plonger plus bas dans notre souffrance qu’un récit de guérison ou d’édification morale ne nous accompagne vers le bonheur</w:t>
      </w:r>
      <w:r w:rsidR="0076326A" w:rsidRPr="0076326A">
        <w:t> ?</w:t>
      </w:r>
    </w:p>
    <w:p w14:paraId="4EAD1F93" w14:textId="77777777" w:rsidR="00416D84" w:rsidRPr="00E0405A" w:rsidRDefault="00416D84" w:rsidP="00416D84">
      <w:pPr>
        <w:pStyle w:val="VDICitation"/>
      </w:pPr>
      <w:r w:rsidRPr="00E0405A">
        <w:rPr>
          <w:shd w:val="clear" w:color="auto" w:fill="FFFFFF"/>
        </w:rPr>
        <w:t>« Une fois que tu as tué quelqu’un, que peux-tu faire après</w:t>
      </w:r>
      <w:proofErr w:type="gramStart"/>
      <w:r w:rsidRPr="00E0405A">
        <w:rPr>
          <w:shd w:val="clear" w:color="auto" w:fill="FFFFFF"/>
        </w:rPr>
        <w:t> ?…</w:t>
      </w:r>
      <w:proofErr w:type="gramEnd"/>
      <w:r w:rsidRPr="00E0405A">
        <w:rPr>
          <w:shd w:val="clear" w:color="auto" w:fill="FFFFFF"/>
        </w:rPr>
        <w:t> » Il eut envie de répondre, par simple goût de la logique : « Cela me donnerait peut-être le moyen d’écrire un poème qui offrirait la vie intérieure à des milliers d’hommes, ou de faire quelque grande découverte ! » Mais il se retint</w:t>
      </w:r>
      <w:r>
        <w:rPr>
          <w:shd w:val="clear" w:color="auto" w:fill="FFFFFF"/>
        </w:rPr>
        <w:t> : «</w:t>
      </w:r>
      <w:r w:rsidRPr="00E0405A">
        <w:rPr>
          <w:shd w:val="clear" w:color="auto" w:fill="FFFFFF"/>
        </w:rPr>
        <w:t> Cela ne se produira jamais. Seul un aliéné pourrait se l’imaginer. Ou un esthète de dix-huit ans</w:t>
      </w:r>
      <w:r w:rsidRPr="00E0405A">
        <w:rPr>
          <w:rStyle w:val="Appelnotedebasdep"/>
          <w:rFonts w:ascii="Times New Roman" w:hAnsi="Times New Roman" w:cs="Times New Roman"/>
          <w:shd w:val="clear" w:color="auto" w:fill="FFFFFF"/>
        </w:rPr>
        <w:footnoteReference w:id="5"/>
      </w:r>
      <w:r w:rsidRPr="00E0405A">
        <w:rPr>
          <w:shd w:val="clear" w:color="auto" w:fill="FFFFFF"/>
        </w:rPr>
        <w:t> ».</w:t>
      </w:r>
    </w:p>
    <w:p w14:paraId="62A13A45" w14:textId="77777777" w:rsidR="00416D84" w:rsidRDefault="00416D84" w:rsidP="00416D84">
      <w:pPr>
        <w:pStyle w:val="Corps"/>
      </w:pPr>
      <w:r>
        <w:t>Lorsque les questionnements sur la santé psycho-physique se mêlent</w:t>
      </w:r>
      <w:r w:rsidRPr="005824CE">
        <w:t xml:space="preserve"> </w:t>
      </w:r>
      <w:r>
        <w:t xml:space="preserve">aux questionnements moraux, </w:t>
      </w:r>
      <w:r w:rsidRPr="004D27AB">
        <w:t xml:space="preserve">comme </w:t>
      </w:r>
      <w:r w:rsidRPr="00FD4BDD">
        <w:t>c’est</w:t>
      </w:r>
      <w:r>
        <w:t xml:space="preserve"> presque toujours le cas dans les ouvrages en éthique de la littérature, il devient difficile de distinguer les </w:t>
      </w:r>
      <w:r w:rsidRPr="007E5CFD">
        <w:t xml:space="preserve">plaisirs salutaires </w:t>
      </w:r>
      <w:proofErr w:type="gramStart"/>
      <w:r>
        <w:t>des plaisirs tout court</w:t>
      </w:r>
      <w:proofErr w:type="gramEnd"/>
      <w:r>
        <w:t xml:space="preserve">. Musil nous suggère en effet que, transformée en poème de la « vie intérieure », une histoire de perversion et de déchéance comme celle de </w:t>
      </w:r>
      <w:proofErr w:type="spellStart"/>
      <w:r>
        <w:t>Moosbrugger</w:t>
      </w:r>
      <w:proofErr w:type="spellEnd"/>
      <w:r>
        <w:t xml:space="preserve"> peut donner à ses lecteurs</w:t>
      </w:r>
      <w:r w:rsidRPr="007E5CFD">
        <w:t xml:space="preserve"> </w:t>
      </w:r>
      <w:r>
        <w:t xml:space="preserve">les plus naïfs (les « esthète[s] de dix-huit ans ») le goût de transgresser par procuration et de rompre avec un ensemble de normes et d’interdits. Serions-nous dans ce cas toujours dans la sphère de la thérapie, ou ce genre de réflexion nous ferait-il basculer vers de nouvelles approches ? </w:t>
      </w:r>
    </w:p>
    <w:p w14:paraId="6BEBC77F" w14:textId="416089AB" w:rsidR="00760A05" w:rsidRPr="00760A05" w:rsidRDefault="00760A05" w:rsidP="00A82F3B">
      <w:pPr>
        <w:pStyle w:val="VDIIntertitre"/>
      </w:pPr>
      <w:r>
        <w:lastRenderedPageBreak/>
        <w:t>Qu</w:t>
      </w:r>
      <w:r w:rsidR="00A82F3B">
        <w:t>’</w:t>
      </w:r>
      <w:r>
        <w:t>est-ce qu</w:t>
      </w:r>
      <w:r w:rsidR="00A82F3B">
        <w:t>’</w:t>
      </w:r>
      <w:r>
        <w:t>on peut faire avec la littérature ?</w:t>
      </w:r>
    </w:p>
    <w:p w14:paraId="5E454A2C" w14:textId="28426D36" w:rsidR="00416D84" w:rsidRDefault="00416D84" w:rsidP="00416D84">
      <w:pPr>
        <w:pStyle w:val="Corps"/>
      </w:pPr>
      <w:r w:rsidRPr="00966264">
        <w:t>De façon plus ou moins directe, les chapitre</w:t>
      </w:r>
      <w:r>
        <w:t xml:space="preserve">s </w:t>
      </w:r>
      <w:r w:rsidR="00760A05">
        <w:t>du</w:t>
      </w:r>
      <w:r>
        <w:t xml:space="preserve"> livre </w:t>
      </w:r>
      <w:r w:rsidRPr="00966264">
        <w:t xml:space="preserve">répondent aux </w:t>
      </w:r>
      <w:r>
        <w:t>reproches</w:t>
      </w:r>
      <w:r w:rsidRPr="00966264">
        <w:t xml:space="preserve"> de ces critiques inquiets à l’idée que, prise dans l</w:t>
      </w:r>
      <w:proofErr w:type="gramStart"/>
      <w:r w:rsidRPr="00966264">
        <w:t>’«</w:t>
      </w:r>
      <w:proofErr w:type="gramEnd"/>
      <w:r w:rsidRPr="00966264">
        <w:t xml:space="preserve"> engouement […] pour les méthodes de </w:t>
      </w:r>
      <w:r w:rsidRPr="00966264">
        <w:rPr>
          <w:i/>
          <w:iCs/>
        </w:rPr>
        <w:t>coaching </w:t>
      </w:r>
      <w:r w:rsidRPr="00966264">
        <w:t xml:space="preserve">» (p. 6), la bibliothérapie ne finisse par participer à la « marchandisation outrancière du domaine de l’art » (p. 7) menée par les institutions commerciales. Le risque perçu résiderait en ceci que la littérature, qui offrait autrefois des solutions « réparatrices » (pour reprendre le terme </w:t>
      </w:r>
      <w:r>
        <w:t xml:space="preserve">proposé par </w:t>
      </w:r>
      <w:proofErr w:type="spellStart"/>
      <w:r w:rsidRPr="00966264">
        <w:t>Sedgwick</w:t>
      </w:r>
      <w:proofErr w:type="spellEnd"/>
      <w:r w:rsidRPr="00966264">
        <w:t>) par l’engagement collectif ou encore par la création d’une communauté de lectrices et de lecteurs réunis sous les mêmes formes ou symboles, aurait désormais cédé la place à un impératif esthétique d</w:t>
      </w:r>
      <w:r>
        <w:t>e</w:t>
      </w:r>
      <w:r w:rsidRPr="00966264">
        <w:t xml:space="preserve"> bonheur purement individualiste</w:t>
      </w:r>
      <w:r>
        <w:t xml:space="preserve"> qui minimise</w:t>
      </w:r>
      <w:r w:rsidRPr="00966264">
        <w:t xml:space="preserve"> la complexité de nos expériences de lecture. </w:t>
      </w:r>
      <w:r>
        <w:t xml:space="preserve">À de telles </w:t>
      </w:r>
      <w:r w:rsidRPr="00966264">
        <w:t>polémiques (</w:t>
      </w:r>
      <w:r>
        <w:t xml:space="preserve">récemment relancées par la parution de </w:t>
      </w:r>
      <w:r w:rsidRPr="00493C54">
        <w:rPr>
          <w:i/>
          <w:iCs/>
          <w:color w:val="192429"/>
        </w:rPr>
        <w:t>La littérature embarquée</w:t>
      </w:r>
      <w:r>
        <w:rPr>
          <w:color w:val="192429"/>
        </w:rPr>
        <w:t xml:space="preserve"> de Justine Huppe qui, adoptant une approche sociologique, interroge </w:t>
      </w:r>
      <w:r w:rsidRPr="00DB47D2">
        <w:rPr>
          <w:color w:val="1F1B2D"/>
        </w:rPr>
        <w:t xml:space="preserve">les conditions </w:t>
      </w:r>
      <w:r>
        <w:rPr>
          <w:color w:val="1F1B2D"/>
        </w:rPr>
        <w:t xml:space="preserve">pour lesquelles </w:t>
      </w:r>
      <w:r w:rsidRPr="00DB47D2">
        <w:rPr>
          <w:color w:val="1F1B2D"/>
        </w:rPr>
        <w:t>la littérature française contemporaine</w:t>
      </w:r>
      <w:r>
        <w:rPr>
          <w:color w:val="1F1B2D"/>
        </w:rPr>
        <w:t xml:space="preserve"> se retrouve tiraillée</w:t>
      </w:r>
      <w:r w:rsidRPr="00DB47D2">
        <w:rPr>
          <w:color w:val="1F1B2D"/>
        </w:rPr>
        <w:t xml:space="preserve"> </w:t>
      </w:r>
      <w:r>
        <w:rPr>
          <w:color w:val="1F1B2D"/>
        </w:rPr>
        <w:t>«</w:t>
      </w:r>
      <w:r w:rsidRPr="00DB47D2">
        <w:rPr>
          <w:color w:val="1F1B2D"/>
        </w:rPr>
        <w:t>entre sentiment d’impuissance et récupérations néolibérales</w:t>
      </w:r>
      <w:r>
        <w:rPr>
          <w:rStyle w:val="Appelnotedebasdep"/>
          <w:rFonts w:ascii="Times New Roman" w:hAnsi="Times New Roman" w:cs="Times New Roman"/>
          <w:color w:val="192429"/>
        </w:rPr>
        <w:footnoteReference w:id="6"/>
      </w:r>
      <w:r>
        <w:rPr>
          <w:color w:val="192429"/>
        </w:rPr>
        <w:t>»</w:t>
      </w:r>
      <w:r w:rsidRPr="00966264">
        <w:t>)</w:t>
      </w:r>
      <w:r>
        <w:t xml:space="preserve">, </w:t>
      </w:r>
      <w:r w:rsidRPr="00966264">
        <w:t xml:space="preserve">les autrices et auteurs </w:t>
      </w:r>
      <w:r>
        <w:t xml:space="preserve">de </w:t>
      </w:r>
      <w:r>
        <w:rPr>
          <w:i/>
          <w:iCs/>
        </w:rPr>
        <w:t xml:space="preserve">Fictions </w:t>
      </w:r>
      <w:proofErr w:type="spellStart"/>
      <w:r>
        <w:rPr>
          <w:i/>
          <w:iCs/>
        </w:rPr>
        <w:t>pansantes</w:t>
      </w:r>
      <w:proofErr w:type="spellEnd"/>
      <w:r>
        <w:rPr>
          <w:i/>
          <w:iCs/>
        </w:rPr>
        <w:t xml:space="preserve"> </w:t>
      </w:r>
      <w:r w:rsidRPr="00966264">
        <w:t>opposent une attention d’ordre épistémologique qui leur permet de regarder la bibliothérapie « depuis notre hier ou selon notre ailleurs » et de la concevoir « moins en enjeu marketing qu’en termes de représentations littéraires » (p. 11).</w:t>
      </w:r>
      <w:r w:rsidRPr="00DA6A0A">
        <w:t xml:space="preserve"> </w:t>
      </w:r>
      <w:r w:rsidRPr="00966264">
        <w:t xml:space="preserve">Une manière </w:t>
      </w:r>
      <w:r>
        <w:t xml:space="preserve">différente </w:t>
      </w:r>
      <w:r w:rsidRPr="00966264">
        <w:t xml:space="preserve">d’aborder le </w:t>
      </w:r>
      <w:r w:rsidRPr="004D27AB">
        <w:t>problème de l’exploitation de la littérature à des fins marchandes, semble suggérer le livre, pourrait consister à enrichir le débat sur</w:t>
      </w:r>
      <w:r w:rsidRPr="00966264">
        <w:t xml:space="preserve"> ce qu’elle peut faire </w:t>
      </w:r>
      <w:r w:rsidRPr="00966264">
        <w:rPr>
          <w:i/>
          <w:iCs/>
        </w:rPr>
        <w:t xml:space="preserve">pour nous </w:t>
      </w:r>
      <w:r w:rsidRPr="00966264">
        <w:t>(nous guérir, nous rendre heureux et même</w:t>
      </w:r>
      <w:r>
        <w:t>,</w:t>
      </w:r>
      <w:r w:rsidRPr="00966264">
        <w:t xml:space="preserve"> comme le suggère Alain de Botton dans le titre de son essai à succès, « changer [n]</w:t>
      </w:r>
      <w:proofErr w:type="spellStart"/>
      <w:r w:rsidRPr="00966264">
        <w:t>otre</w:t>
      </w:r>
      <w:proofErr w:type="spellEnd"/>
      <w:r w:rsidRPr="00966264">
        <w:t xml:space="preserve"> vie</w:t>
      </w:r>
      <w:r w:rsidRPr="00966264">
        <w:rPr>
          <w:rStyle w:val="Appelnotedebasdep"/>
          <w:rFonts w:ascii="Times New Roman" w:hAnsi="Times New Roman" w:cs="Times New Roman"/>
        </w:rPr>
        <w:footnoteReference w:id="7"/>
      </w:r>
      <w:r w:rsidRPr="00966264">
        <w:t> </w:t>
      </w:r>
      <w:r w:rsidRPr="00E86F48">
        <w:t xml:space="preserve">») </w:t>
      </w:r>
      <w:r>
        <w:t>par</w:t>
      </w:r>
      <w:r w:rsidRPr="00966264">
        <w:t xml:space="preserve"> une réflexion </w:t>
      </w:r>
      <w:r>
        <w:t>sur</w:t>
      </w:r>
      <w:r w:rsidRPr="00966264">
        <w:t xml:space="preserve"> ce que nous pouvons faire </w:t>
      </w:r>
      <w:r w:rsidRPr="00966264">
        <w:rPr>
          <w:i/>
          <w:iCs/>
        </w:rPr>
        <w:t xml:space="preserve">avec </w:t>
      </w:r>
      <w:r w:rsidRPr="004D27AB">
        <w:rPr>
          <w:i/>
          <w:iCs/>
        </w:rPr>
        <w:t>elle</w:t>
      </w:r>
      <w:r w:rsidRPr="004D27AB">
        <w:t>. Tout en restant pragmatique, une telle approche permettrait de mettre en lumière des nouvelles façons de penser les</w:t>
      </w:r>
      <w:r w:rsidRPr="00966264">
        <w:t xml:space="preserve"> usages de la </w:t>
      </w:r>
      <w:r>
        <w:t>littérature</w:t>
      </w:r>
      <w:r w:rsidRPr="00966264">
        <w:t xml:space="preserve"> sans tomber dans la dichotomie qui voudrait </w:t>
      </w:r>
      <w:r>
        <w:t xml:space="preserve">la </w:t>
      </w:r>
      <w:r w:rsidRPr="00966264">
        <w:t>relégu</w:t>
      </w:r>
      <w:r>
        <w:t>er</w:t>
      </w:r>
      <w:r w:rsidRPr="00966264">
        <w:t xml:space="preserve"> ou bien à la sphère du perfectionnement (souvent moral) de soi ou bien à celle de la gratuité et donc, dans une certaine mesure, de la dégradation (souvent morale). </w:t>
      </w:r>
    </w:p>
    <w:p w14:paraId="14F83AD1" w14:textId="77777777" w:rsidR="009D7B30" w:rsidRDefault="00416D84" w:rsidP="009D7B30">
      <w:pPr>
        <w:pStyle w:val="Corps"/>
      </w:pPr>
      <w:r>
        <w:t>A</w:t>
      </w:r>
      <w:r w:rsidRPr="00966264">
        <w:t>u long des chapitre</w:t>
      </w:r>
      <w:r>
        <w:t xml:space="preserve">s qui composent </w:t>
      </w:r>
      <w:r>
        <w:rPr>
          <w:i/>
          <w:iCs/>
        </w:rPr>
        <w:t xml:space="preserve">Fictions </w:t>
      </w:r>
      <w:proofErr w:type="spellStart"/>
      <w:r>
        <w:rPr>
          <w:i/>
          <w:iCs/>
        </w:rPr>
        <w:t>pansantes</w:t>
      </w:r>
      <w:proofErr w:type="spellEnd"/>
      <w:r w:rsidRPr="00966264">
        <w:t xml:space="preserve">, </w:t>
      </w:r>
      <w:r>
        <w:t xml:space="preserve">on passe par </w:t>
      </w:r>
      <w:r w:rsidRPr="00966264">
        <w:t>différentes échelles</w:t>
      </w:r>
      <w:r>
        <w:t xml:space="preserve"> d’analyse</w:t>
      </w:r>
      <w:r w:rsidRPr="00966264">
        <w:t xml:space="preserve">, déterminées </w:t>
      </w:r>
      <w:r>
        <w:t>par</w:t>
      </w:r>
      <w:r w:rsidRPr="00966264">
        <w:t xml:space="preserve"> l’appartenance de </w:t>
      </w:r>
      <w:r w:rsidRPr="00005387">
        <w:t xml:space="preserve">l’objet étudié tantôt à la catégorie matérielle des livres (Bernadette Billa, p. 23-36 et Ninon </w:t>
      </w:r>
      <w:proofErr w:type="spellStart"/>
      <w:r w:rsidRPr="00005387">
        <w:t>Chavoz</w:t>
      </w:r>
      <w:proofErr w:type="spellEnd"/>
      <w:r w:rsidRPr="00005387">
        <w:t>, p. 199-218),</w:t>
      </w:r>
      <w:r w:rsidRPr="00966264">
        <w:t xml:space="preserve"> tantôt à celle socio-historique de la littérature (D</w:t>
      </w:r>
      <w:r>
        <w:t>avid</w:t>
      </w:r>
      <w:r w:rsidRPr="00966264">
        <w:t xml:space="preserve"> </w:t>
      </w:r>
      <w:proofErr w:type="spellStart"/>
      <w:r w:rsidRPr="00966264">
        <w:t>Lemler</w:t>
      </w:r>
      <w:proofErr w:type="spellEnd"/>
      <w:r w:rsidRPr="00966264">
        <w:t xml:space="preserve">, </w:t>
      </w:r>
      <w:r>
        <w:t>p.</w:t>
      </w:r>
      <w:r w:rsidRPr="00966264">
        <w:t xml:space="preserve"> 59-78), tantôt encore à celle de la fiction, avec toute la polysémie que ce concept entraîne (K</w:t>
      </w:r>
      <w:r>
        <w:t>enza</w:t>
      </w:r>
      <w:r w:rsidRPr="00966264">
        <w:t xml:space="preserve"> </w:t>
      </w:r>
      <w:proofErr w:type="spellStart"/>
      <w:r w:rsidRPr="00966264">
        <w:t>Jernite</w:t>
      </w:r>
      <w:proofErr w:type="spellEnd"/>
      <w:r w:rsidRPr="00966264">
        <w:t xml:space="preserve">, </w:t>
      </w:r>
      <w:r>
        <w:t>p.</w:t>
      </w:r>
      <w:r w:rsidRPr="00966264">
        <w:t xml:space="preserve"> </w:t>
      </w:r>
      <w:r w:rsidRPr="00966264">
        <w:lastRenderedPageBreak/>
        <w:t xml:space="preserve">285-303). Dans </w:t>
      </w:r>
      <w:r>
        <w:t>la</w:t>
      </w:r>
      <w:r w:rsidRPr="00966264">
        <w:t xml:space="preserve"> justification</w:t>
      </w:r>
      <w:r>
        <w:t xml:space="preserve"> </w:t>
      </w:r>
      <w:r w:rsidRPr="00966264">
        <w:t>de</w:t>
      </w:r>
      <w:r>
        <w:t xml:space="preserve"> ces choix de délimitation du corpus</w:t>
      </w:r>
      <w:r w:rsidRPr="00966264">
        <w:t>, ce sont les « pouvoirs de la fiction et de l’imagination en morale » qui sont jugés capables, sinon de guérir, au moins d’aider lectrices et lecteurs à revenir sur leur expérience en « change[</w:t>
      </w:r>
      <w:proofErr w:type="spellStart"/>
      <w:r w:rsidRPr="00966264">
        <w:t>ant</w:t>
      </w:r>
      <w:proofErr w:type="spellEnd"/>
      <w:r w:rsidRPr="00966264">
        <w:t xml:space="preserve">] de cadre et de perspective » (p. 19). </w:t>
      </w:r>
    </w:p>
    <w:p w14:paraId="4A086730" w14:textId="5C6DBE1E" w:rsidR="00A82F3B" w:rsidRDefault="00416D84" w:rsidP="0076326A">
      <w:pPr>
        <w:pStyle w:val="Corps"/>
      </w:pPr>
      <w:r>
        <w:t>On</w:t>
      </w:r>
      <w:r w:rsidRPr="00966264">
        <w:t xml:space="preserve"> pourrait </w:t>
      </w:r>
      <w:r>
        <w:t xml:space="preserve">alors se </w:t>
      </w:r>
      <w:r w:rsidRPr="00966264">
        <w:t xml:space="preserve">demander si, dans des </w:t>
      </w:r>
      <w:r>
        <w:t>formes</w:t>
      </w:r>
      <w:r w:rsidRPr="00966264">
        <w:t xml:space="preserve"> non strictement </w:t>
      </w:r>
      <w:r w:rsidRPr="004D27AB">
        <w:t xml:space="preserve">fictionnelles comme la poésie, la valeur </w:t>
      </w:r>
      <w:proofErr w:type="spellStart"/>
      <w:r w:rsidRPr="004D27AB">
        <w:t>bibliothérapeutique</w:t>
      </w:r>
      <w:proofErr w:type="spellEnd"/>
      <w:r w:rsidRPr="004D27AB">
        <w:t xml:space="preserve"> d’un texte ne devrait pas être mesurée en mobilisant d’autres enjeux, qui ne relèveraient pas tant de la narration et de la mimèsis que de l’énonciation et la rhétorique. Est-ce que ce genre littéraire</w:t>
      </w:r>
      <w:r>
        <w:t xml:space="preserve">, comme paraissent le revendiquer les nombreuses associations nationales de poésie thérapeutique (la NAPT aux États-Unis et la PTI en </w:t>
      </w:r>
      <w:r w:rsidRPr="004D27AB">
        <w:t xml:space="preserve">Italie ne sont que deux exemples du phénomène) se distinguerait par une façon de soigner différente de celle que propose un roman, un film ou une pièce de théâtre ? Ou est-ce que, par le fait de conserver en lui-même les traces du passé, tout texte fait partie d’un répertoire de « mondes de la vie » (l’expression renvoie aux </w:t>
      </w:r>
      <w:proofErr w:type="spellStart"/>
      <w:r w:rsidRPr="004D27AB">
        <w:rPr>
          <w:i/>
          <w:iCs/>
        </w:rPr>
        <w:t>Lebenswelten</w:t>
      </w:r>
      <w:proofErr w:type="spellEnd"/>
      <w:r w:rsidRPr="004D27AB">
        <w:rPr>
          <w:i/>
          <w:iCs/>
        </w:rPr>
        <w:t xml:space="preserve"> </w:t>
      </w:r>
      <w:r w:rsidRPr="004D27AB">
        <w:t>d’Edmund Husserl) qu’il nous reviendrait d’intégrer à notre quête de sens individuelle et collective ?</w:t>
      </w:r>
      <w:r>
        <w:t xml:space="preserve"> </w:t>
      </w:r>
    </w:p>
    <w:p w14:paraId="0EEF2DCE" w14:textId="0D3875B5" w:rsidR="00416D84" w:rsidRPr="00493C54" w:rsidRDefault="00416D84" w:rsidP="00416D84">
      <w:pPr>
        <w:pStyle w:val="VDIBibliographietitre"/>
      </w:pPr>
      <w:r w:rsidRPr="00493C54">
        <w:t>Bibliographie</w:t>
      </w:r>
    </w:p>
    <w:p w14:paraId="08BCE0E6" w14:textId="77777777" w:rsidR="00416D84" w:rsidRPr="00493C54" w:rsidRDefault="00416D84" w:rsidP="00416D84">
      <w:pPr>
        <w:pStyle w:val="VDIBibliographie"/>
      </w:pPr>
      <w:proofErr w:type="spellStart"/>
      <w:r w:rsidRPr="00493C54">
        <w:rPr>
          <w:smallCaps/>
        </w:rPr>
        <w:t>Blondiaux</w:t>
      </w:r>
      <w:proofErr w:type="spellEnd"/>
      <w:r w:rsidRPr="00493C54">
        <w:t xml:space="preserve"> I., </w:t>
      </w:r>
      <w:r w:rsidRPr="00416D84">
        <w:rPr>
          <w:i/>
          <w:iCs/>
        </w:rPr>
        <w:t>La littérature peut-elle soigner ? La lecture et ses variations thérapeutiques</w:t>
      </w:r>
      <w:r w:rsidRPr="00493C54">
        <w:t>, Paris, Honoré Champion, 2018.</w:t>
      </w:r>
    </w:p>
    <w:p w14:paraId="510C9FB6" w14:textId="77777777" w:rsidR="00416D84" w:rsidRPr="00493C54" w:rsidRDefault="00416D84" w:rsidP="00416D84">
      <w:pPr>
        <w:pStyle w:val="VDIBibliographie"/>
        <w:rPr>
          <w:lang w:val="en-US"/>
        </w:rPr>
      </w:pPr>
      <w:r w:rsidRPr="00493C54">
        <w:rPr>
          <w:smallCaps/>
          <w:lang w:val="en-US"/>
        </w:rPr>
        <w:t>Sedgwick</w:t>
      </w:r>
      <w:r w:rsidRPr="00493C54">
        <w:rPr>
          <w:lang w:val="en-US"/>
        </w:rPr>
        <w:t xml:space="preserve"> E. K., « Paranoid Reading and Reparative Reading, or, You’re So Paranoid, You Probably Think This Essay Is About You », </w:t>
      </w:r>
      <w:r w:rsidRPr="00416D84">
        <w:rPr>
          <w:i/>
          <w:iCs/>
          <w:lang w:val="en-US"/>
        </w:rPr>
        <w:t xml:space="preserve">Touching </w:t>
      </w:r>
      <w:proofErr w:type="gramStart"/>
      <w:r w:rsidRPr="00416D84">
        <w:rPr>
          <w:i/>
          <w:iCs/>
          <w:lang w:val="en-US"/>
        </w:rPr>
        <w:t>Feeling :</w:t>
      </w:r>
      <w:proofErr w:type="gramEnd"/>
      <w:r w:rsidRPr="00416D84">
        <w:rPr>
          <w:i/>
          <w:iCs/>
          <w:lang w:val="en-US"/>
        </w:rPr>
        <w:t xml:space="preserve"> Affect, Pedagogy, Performativity</w:t>
      </w:r>
      <w:r w:rsidRPr="00493C54">
        <w:rPr>
          <w:lang w:val="en-US"/>
        </w:rPr>
        <w:t xml:space="preserve">, Durham, Duke University Press, 2003, p. 123-151. </w:t>
      </w:r>
    </w:p>
    <w:p w14:paraId="6C57DFE2" w14:textId="77777777" w:rsidR="00416D84" w:rsidRPr="00493C54" w:rsidRDefault="00416D84" w:rsidP="00416D84">
      <w:pPr>
        <w:pStyle w:val="VDIBibliographie"/>
        <w:jc w:val="both"/>
      </w:pPr>
      <w:r w:rsidRPr="00493C54">
        <w:rPr>
          <w:smallCaps/>
        </w:rPr>
        <w:t>De Botton</w:t>
      </w:r>
      <w:r w:rsidRPr="00493C54">
        <w:t xml:space="preserve"> A., </w:t>
      </w:r>
      <w:r w:rsidRPr="00416D84">
        <w:rPr>
          <w:i/>
          <w:iCs/>
        </w:rPr>
        <w:t>Comment Proust peut changer votre vie</w:t>
      </w:r>
      <w:r w:rsidRPr="00493C54">
        <w:t xml:space="preserve">, tr. de l’anglais par Maryse </w:t>
      </w:r>
      <w:proofErr w:type="spellStart"/>
      <w:r w:rsidRPr="00493C54">
        <w:t>Leynaud</w:t>
      </w:r>
      <w:proofErr w:type="spellEnd"/>
      <w:r w:rsidRPr="00493C54">
        <w:t>, Paris, Denoël, 1997.</w:t>
      </w:r>
    </w:p>
    <w:p w14:paraId="0234C7FB" w14:textId="0FB8BF4E" w:rsidR="00416D84" w:rsidRDefault="00416D84" w:rsidP="00416D84">
      <w:pPr>
        <w:pStyle w:val="VDIBibliographie"/>
      </w:pPr>
      <w:r w:rsidRPr="00493C54">
        <w:rPr>
          <w:smallCaps/>
        </w:rPr>
        <w:t>Derrida J., « </w:t>
      </w:r>
      <w:r w:rsidRPr="00493C54">
        <w:t xml:space="preserve">La pharmacie de Platon », </w:t>
      </w:r>
      <w:r w:rsidRPr="00416D84">
        <w:rPr>
          <w:i/>
          <w:iCs/>
        </w:rPr>
        <w:t>La Dissémination</w:t>
      </w:r>
      <w:r w:rsidRPr="00493C54">
        <w:t>, Paris, Seuil, 1993, p. 79-213</w:t>
      </w:r>
      <w:r>
        <w:t>.</w:t>
      </w:r>
    </w:p>
    <w:p w14:paraId="3DE8AACC" w14:textId="77777777" w:rsidR="00416D84" w:rsidRPr="00493C54" w:rsidRDefault="00416D84" w:rsidP="00416D84">
      <w:pPr>
        <w:pStyle w:val="VDIBibliographie"/>
      </w:pPr>
      <w:r w:rsidRPr="00493C54">
        <w:rPr>
          <w:smallCaps/>
        </w:rPr>
        <w:t>Goy</w:t>
      </w:r>
      <w:r w:rsidRPr="00493C54">
        <w:t xml:space="preserve"> H. et </w:t>
      </w:r>
      <w:proofErr w:type="spellStart"/>
      <w:r w:rsidRPr="00493C54">
        <w:rPr>
          <w:smallCaps/>
        </w:rPr>
        <w:t>Lenté</w:t>
      </w:r>
      <w:proofErr w:type="spellEnd"/>
      <w:r w:rsidRPr="00493C54">
        <w:t xml:space="preserve"> T., </w:t>
      </w:r>
      <w:r w:rsidRPr="00416D84">
        <w:rPr>
          <w:i/>
          <w:iCs/>
        </w:rPr>
        <w:t>Bibliothérapie. 500 livres qui réenchantent la vie</w:t>
      </w:r>
      <w:r w:rsidRPr="00493C54">
        <w:t>, Paris, Hachette Livre, 2019.</w:t>
      </w:r>
    </w:p>
    <w:p w14:paraId="21ED19F2" w14:textId="77777777" w:rsidR="00416D84" w:rsidRPr="00493C54" w:rsidRDefault="00416D84" w:rsidP="00416D84">
      <w:pPr>
        <w:pStyle w:val="VDIBibliographie"/>
      </w:pPr>
      <w:r w:rsidRPr="00493C54">
        <w:rPr>
          <w:smallCaps/>
        </w:rPr>
        <w:t xml:space="preserve">Huppe J., </w:t>
      </w:r>
      <w:r w:rsidRPr="00416D84">
        <w:rPr>
          <w:i/>
          <w:iCs/>
        </w:rPr>
        <w:t>La littérature embarquée</w:t>
      </w:r>
      <w:r w:rsidRPr="00493C54">
        <w:t>, Paris, Amsterdam, 2023.</w:t>
      </w:r>
    </w:p>
    <w:p w14:paraId="20092E7C" w14:textId="77777777" w:rsidR="00416D84" w:rsidRPr="00493C54" w:rsidRDefault="00416D84" w:rsidP="00416D84">
      <w:pPr>
        <w:pStyle w:val="VDIBibliographie"/>
        <w:rPr>
          <w:lang w:val="en-US"/>
        </w:rPr>
      </w:pPr>
      <w:r w:rsidRPr="00493C54">
        <w:rPr>
          <w:smallCaps/>
          <w:lang w:val="en-US"/>
        </w:rPr>
        <w:t>Nussbaum</w:t>
      </w:r>
      <w:r w:rsidRPr="00493C54">
        <w:rPr>
          <w:lang w:val="en-US"/>
        </w:rPr>
        <w:t xml:space="preserve"> M., </w:t>
      </w:r>
      <w:r w:rsidRPr="00416D84">
        <w:rPr>
          <w:i/>
          <w:iCs/>
          <w:lang w:val="en-US"/>
        </w:rPr>
        <w:t>Upheavals of Thought. The Intelligence of Emotions</w:t>
      </w:r>
      <w:r w:rsidRPr="00493C54">
        <w:rPr>
          <w:lang w:val="en-US"/>
        </w:rPr>
        <w:t>, Cambridge University Press, Cambridge MA, 2001.</w:t>
      </w:r>
    </w:p>
    <w:p w14:paraId="1B490F29" w14:textId="5DD8F455" w:rsidR="00416D84" w:rsidRDefault="00416D84" w:rsidP="00416D84">
      <w:pPr>
        <w:pStyle w:val="VDIBibliographie"/>
      </w:pPr>
      <w:proofErr w:type="spellStart"/>
      <w:r w:rsidRPr="00493C54">
        <w:rPr>
          <w:smallCaps/>
        </w:rPr>
        <w:t>Ouaknin</w:t>
      </w:r>
      <w:proofErr w:type="spellEnd"/>
      <w:r w:rsidRPr="00493C54">
        <w:t xml:space="preserve"> M</w:t>
      </w:r>
      <w:r w:rsidR="009D7B30">
        <w:t>.</w:t>
      </w:r>
      <w:r w:rsidRPr="00493C54">
        <w:t>-A., </w:t>
      </w:r>
      <w:r w:rsidRPr="00416D84">
        <w:rPr>
          <w:i/>
          <w:iCs/>
        </w:rPr>
        <w:t>Bibliothérapie. Lire, c’est guérir</w:t>
      </w:r>
      <w:r w:rsidRPr="00493C54">
        <w:t>, Paris, Seuil, 1994.</w:t>
      </w:r>
    </w:p>
    <w:p w14:paraId="5CD74FA4" w14:textId="3D8FD2A7" w:rsidR="00416D84" w:rsidRPr="00493C54" w:rsidRDefault="00416D84" w:rsidP="00416D84">
      <w:pPr>
        <w:pStyle w:val="VDIBibliographie"/>
        <w:rPr>
          <w:lang w:eastAsia="it-IT"/>
        </w:rPr>
      </w:pPr>
      <w:proofErr w:type="spellStart"/>
      <w:r w:rsidRPr="00493C54">
        <w:rPr>
          <w:smallCaps/>
        </w:rPr>
        <w:t>Sallenave</w:t>
      </w:r>
      <w:proofErr w:type="spellEnd"/>
      <w:r w:rsidRPr="00493C54">
        <w:t xml:space="preserve"> D., </w:t>
      </w:r>
      <w:r w:rsidRPr="00416D84">
        <w:rPr>
          <w:i/>
          <w:iCs/>
        </w:rPr>
        <w:t>Le Don des morts (Essai sur la littérature)</w:t>
      </w:r>
      <w:r w:rsidRPr="00493C54">
        <w:t>, Paris, Gallimard, 1991</w:t>
      </w:r>
      <w:r>
        <w:t>.</w:t>
      </w:r>
    </w:p>
    <w:p w14:paraId="060EBD06" w14:textId="306C1317" w:rsidR="00EF6195" w:rsidRPr="00416D84" w:rsidRDefault="00416D84" w:rsidP="00416D84">
      <w:pPr>
        <w:pStyle w:val="VDIBibliographie"/>
        <w:rPr>
          <w:lang w:val="en-US"/>
        </w:rPr>
      </w:pPr>
      <w:r w:rsidRPr="00493C54">
        <w:rPr>
          <w:smallCaps/>
          <w:lang w:val="en-US"/>
        </w:rPr>
        <w:lastRenderedPageBreak/>
        <w:t>Sontag</w:t>
      </w:r>
      <w:r w:rsidRPr="00493C54">
        <w:rPr>
          <w:lang w:val="en-US"/>
        </w:rPr>
        <w:t xml:space="preserve"> S., « The Therapeutic Value of Books », Pennsylvania Library Notes 7.4, 19</w:t>
      </w:r>
      <w:r w:rsidR="0076326A">
        <w:rPr>
          <w:lang w:val="en-US"/>
        </w:rPr>
        <w:t>6</w:t>
      </w:r>
      <w:r w:rsidRPr="00493C54">
        <w:rPr>
          <w:lang w:val="en-US"/>
        </w:rPr>
        <w:t>4, p. 117.</w:t>
      </w:r>
    </w:p>
    <w:p w14:paraId="4FDF0512" w14:textId="4AC79618"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9D7B30">
        <w:t>7 mars</w:t>
      </w:r>
      <w:r w:rsidR="005B4B3B" w:rsidRPr="00411CC6">
        <w:t xml:space="preserve"> </w:t>
      </w:r>
      <w:r w:rsidR="00294B2B" w:rsidRPr="00411CC6">
        <w:t>202</w:t>
      </w:r>
      <w:r w:rsidR="00D54794">
        <w:t>4</w:t>
      </w:r>
      <w:r w:rsidRPr="00411CC6">
        <w:t>.</w:t>
      </w:r>
    </w:p>
    <w:sectPr w:rsidR="0063372A" w:rsidRPr="00411CC6" w:rsidSect="0032528A">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C0E5" w14:textId="77777777" w:rsidR="00DB277F" w:rsidRDefault="00DB277F">
      <w:r>
        <w:separator/>
      </w:r>
    </w:p>
  </w:endnote>
  <w:endnote w:type="continuationSeparator" w:id="0">
    <w:p w14:paraId="138866BE" w14:textId="77777777" w:rsidR="00DB277F" w:rsidRDefault="00DB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C6155" w14:textId="77777777" w:rsidR="00DB277F" w:rsidRDefault="00DB277F">
      <w:r>
        <w:separator/>
      </w:r>
    </w:p>
  </w:footnote>
  <w:footnote w:type="continuationSeparator" w:id="0">
    <w:p w14:paraId="781812F1" w14:textId="77777777" w:rsidR="00DB277F" w:rsidRDefault="00DB277F">
      <w:r>
        <w:continuationSeparator/>
      </w:r>
    </w:p>
  </w:footnote>
  <w:footnote w:id="1">
    <w:p w14:paraId="632A805E" w14:textId="290DC12E" w:rsidR="00416D84" w:rsidRPr="009D7B30" w:rsidRDefault="00416D84" w:rsidP="009D7B30">
      <w:pPr>
        <w:pStyle w:val="Notedebasdepage"/>
      </w:pPr>
      <w:r w:rsidRPr="00E6255C">
        <w:rPr>
          <w:rStyle w:val="Appelnotedebasdep"/>
          <w:rFonts w:ascii="Times New Roman" w:hAnsi="Times New Roman"/>
        </w:rPr>
        <w:footnoteRef/>
      </w:r>
      <w:r w:rsidRPr="00E6255C">
        <w:rPr>
          <w:lang w:val="en-US"/>
        </w:rPr>
        <w:t xml:space="preserve"> E. K. Sedgwick, « Paranoid Reading and Reparative Reading, or, You’re So Paranoid, You Probably Think This Essay Is About You », </w:t>
      </w:r>
      <w:r w:rsidRPr="00E6255C">
        <w:rPr>
          <w:i/>
          <w:iCs/>
          <w:lang w:val="en-US"/>
        </w:rPr>
        <w:t>Touching Feeling: Affect, Pedagogy, Performativity</w:t>
      </w:r>
      <w:r w:rsidRPr="00E6255C">
        <w:rPr>
          <w:lang w:val="en-US"/>
        </w:rPr>
        <w:t xml:space="preserve">, </w:t>
      </w:r>
      <w:proofErr w:type="gramStart"/>
      <w:r w:rsidRPr="00E6255C">
        <w:rPr>
          <w:lang w:val="en-US"/>
        </w:rPr>
        <w:t>Durham :</w:t>
      </w:r>
      <w:proofErr w:type="gramEnd"/>
      <w:r w:rsidRPr="00E6255C">
        <w:rPr>
          <w:lang w:val="en-US"/>
        </w:rPr>
        <w:t xml:space="preserve"> Duke UP, 2003, p. 149. </w:t>
      </w:r>
      <w:r w:rsidRPr="00E6255C">
        <w:t>Ma traduction.</w:t>
      </w:r>
    </w:p>
  </w:footnote>
  <w:footnote w:id="2">
    <w:p w14:paraId="708B7A06" w14:textId="77777777" w:rsidR="00416D84" w:rsidRPr="00E6255C" w:rsidRDefault="00416D84" w:rsidP="00416D84">
      <w:pPr>
        <w:pStyle w:val="Notedebasdepage"/>
      </w:pPr>
      <w:r w:rsidRPr="00E6255C">
        <w:rPr>
          <w:rStyle w:val="Appelnotedebasdep"/>
          <w:rFonts w:ascii="Times New Roman" w:hAnsi="Times New Roman"/>
        </w:rPr>
        <w:footnoteRef/>
      </w:r>
      <w:r w:rsidRPr="00E6255C">
        <w:t xml:space="preserve"> </w:t>
      </w:r>
      <w:r w:rsidRPr="00E6255C">
        <w:rPr>
          <w:i/>
          <w:iCs/>
        </w:rPr>
        <w:t>Ibid.</w:t>
      </w:r>
      <w:r w:rsidRPr="00E6255C">
        <w:t>, p. 151. Ma traduction.</w:t>
      </w:r>
    </w:p>
  </w:footnote>
  <w:footnote w:id="3">
    <w:p w14:paraId="31D53D41" w14:textId="67224714" w:rsidR="00416D84" w:rsidRPr="00493C54" w:rsidRDefault="00416D84" w:rsidP="00416D84">
      <w:pPr>
        <w:pStyle w:val="Notedebasdepage"/>
      </w:pPr>
      <w:r w:rsidRPr="00493C54">
        <w:rPr>
          <w:rStyle w:val="Appelnotedebasdep"/>
          <w:rFonts w:ascii="Times New Roman" w:hAnsi="Times New Roman"/>
        </w:rPr>
        <w:footnoteRef/>
      </w:r>
      <w:r w:rsidRPr="00493C54">
        <w:t xml:space="preserve"> M</w:t>
      </w:r>
      <w:r w:rsidR="009D7B30">
        <w:t>.</w:t>
      </w:r>
      <w:r w:rsidRPr="00493C54">
        <w:t xml:space="preserve">-A. </w:t>
      </w:r>
      <w:proofErr w:type="spellStart"/>
      <w:r w:rsidRPr="00493C54">
        <w:t>Ouaknin</w:t>
      </w:r>
      <w:proofErr w:type="spellEnd"/>
      <w:r w:rsidRPr="00493C54">
        <w:t xml:space="preserve">, </w:t>
      </w:r>
      <w:r w:rsidRPr="00493C54">
        <w:rPr>
          <w:i/>
          <w:iCs/>
        </w:rPr>
        <w:t>Bibliothérapie</w:t>
      </w:r>
      <w:r>
        <w:rPr>
          <w:i/>
          <w:iCs/>
        </w:rPr>
        <w:t>.</w:t>
      </w:r>
      <w:r w:rsidRPr="00493C54">
        <w:rPr>
          <w:i/>
          <w:iCs/>
        </w:rPr>
        <w:t xml:space="preserve"> Lire, c</w:t>
      </w:r>
      <w:r>
        <w:rPr>
          <w:i/>
          <w:iCs/>
        </w:rPr>
        <w:t>’</w:t>
      </w:r>
      <w:r w:rsidRPr="00493C54">
        <w:rPr>
          <w:i/>
          <w:iCs/>
        </w:rPr>
        <w:t>est guérir</w:t>
      </w:r>
      <w:r w:rsidRPr="00493C54">
        <w:t xml:space="preserve">, </w:t>
      </w:r>
      <w:r>
        <w:t xml:space="preserve">Paris, </w:t>
      </w:r>
      <w:r w:rsidRPr="00493C54">
        <w:t>Seuil, 2016.</w:t>
      </w:r>
    </w:p>
  </w:footnote>
  <w:footnote w:id="4">
    <w:p w14:paraId="5C9BB0DE" w14:textId="77777777" w:rsidR="00416D84" w:rsidRPr="002E7A4B" w:rsidRDefault="00416D84" w:rsidP="00416D84">
      <w:pPr>
        <w:pStyle w:val="Notedebasdepage"/>
      </w:pPr>
      <w:r w:rsidRPr="00912B08">
        <w:rPr>
          <w:rStyle w:val="Appelnotedebasdep"/>
          <w:rFonts w:ascii="Times New Roman" w:hAnsi="Times New Roman"/>
        </w:rPr>
        <w:footnoteRef/>
      </w:r>
      <w:r w:rsidRPr="00912B08">
        <w:rPr>
          <w:lang w:val="en-US"/>
        </w:rPr>
        <w:t xml:space="preserve"> K. Walton, « Fearing Fictions »</w:t>
      </w:r>
      <w:r>
        <w:rPr>
          <w:lang w:val="en-US"/>
        </w:rPr>
        <w:t xml:space="preserve">, </w:t>
      </w:r>
      <w:r w:rsidRPr="00912B08">
        <w:rPr>
          <w:i/>
          <w:iCs/>
          <w:lang w:val="en-US"/>
        </w:rPr>
        <w:t>Journal of Philosophy</w:t>
      </w:r>
      <w:r>
        <w:rPr>
          <w:lang w:val="en-US"/>
        </w:rPr>
        <w:t xml:space="preserve">, </w:t>
      </w:r>
      <w:r w:rsidRPr="00912B08">
        <w:rPr>
          <w:lang w:val="en-US"/>
        </w:rPr>
        <w:t>75 (1)</w:t>
      </w:r>
      <w:r>
        <w:rPr>
          <w:lang w:val="en-US"/>
        </w:rPr>
        <w:t xml:space="preserve">, p. </w:t>
      </w:r>
      <w:r w:rsidRPr="00912B08">
        <w:rPr>
          <w:lang w:val="en-US"/>
        </w:rPr>
        <w:t>5-</w:t>
      </w:r>
      <w:proofErr w:type="gramStart"/>
      <w:r w:rsidRPr="00912B08">
        <w:rPr>
          <w:lang w:val="en-US"/>
        </w:rPr>
        <w:t>27</w:t>
      </w:r>
      <w:r>
        <w:rPr>
          <w:lang w:val="en-US"/>
        </w:rPr>
        <w:t> </w:t>
      </w:r>
      <w:r w:rsidRPr="00912B08">
        <w:rPr>
          <w:lang w:val="en-US"/>
        </w:rPr>
        <w:t>;</w:t>
      </w:r>
      <w:proofErr w:type="gramEnd"/>
      <w:r w:rsidRPr="00912B08">
        <w:rPr>
          <w:lang w:val="en-US"/>
        </w:rPr>
        <w:t xml:space="preserve"> G</w:t>
      </w:r>
      <w:r>
        <w:rPr>
          <w:lang w:val="en-US"/>
        </w:rPr>
        <w:t xml:space="preserve">. Currie, </w:t>
      </w:r>
      <w:r w:rsidRPr="00912B08">
        <w:rPr>
          <w:i/>
          <w:iCs/>
          <w:lang w:val="en-US"/>
        </w:rPr>
        <w:t>Image and Mind: Film, Philosophy and Cognitive Science</w:t>
      </w:r>
      <w:r w:rsidRPr="00912B08">
        <w:rPr>
          <w:lang w:val="en-US"/>
        </w:rPr>
        <w:t>, Cambridge, Cambridge University Press, 1995 </w:t>
      </w:r>
      <w:r>
        <w:rPr>
          <w:lang w:val="en-US"/>
        </w:rPr>
        <w:t xml:space="preserve">; M. Nussbaum, </w:t>
      </w:r>
      <w:r w:rsidRPr="00912B08">
        <w:rPr>
          <w:i/>
          <w:lang w:val="en-US"/>
        </w:rPr>
        <w:t xml:space="preserve">Upheavals of Thought. </w:t>
      </w:r>
      <w:r w:rsidRPr="002E7A4B">
        <w:rPr>
          <w:i/>
        </w:rPr>
        <w:t xml:space="preserve">The Intelligence of </w:t>
      </w:r>
      <w:proofErr w:type="spellStart"/>
      <w:r w:rsidRPr="002E7A4B">
        <w:rPr>
          <w:i/>
        </w:rPr>
        <w:t>Emotions</w:t>
      </w:r>
      <w:proofErr w:type="spellEnd"/>
      <w:r w:rsidRPr="002E7A4B">
        <w:rPr>
          <w:i/>
        </w:rPr>
        <w:t xml:space="preserve">, </w:t>
      </w:r>
      <w:r w:rsidRPr="002E7A4B">
        <w:t xml:space="preserve">Cambridge </w:t>
      </w:r>
      <w:proofErr w:type="spellStart"/>
      <w:r w:rsidRPr="002E7A4B">
        <w:t>University</w:t>
      </w:r>
      <w:proofErr w:type="spellEnd"/>
      <w:r w:rsidRPr="002E7A4B">
        <w:t xml:space="preserve"> </w:t>
      </w:r>
      <w:proofErr w:type="spellStart"/>
      <w:r w:rsidRPr="002E7A4B">
        <w:t>Press</w:t>
      </w:r>
      <w:proofErr w:type="spellEnd"/>
      <w:r w:rsidRPr="002E7A4B">
        <w:t>, Cambridge MA, 2001.</w:t>
      </w:r>
    </w:p>
  </w:footnote>
  <w:footnote w:id="5">
    <w:p w14:paraId="5BDD0EB6" w14:textId="79237C55" w:rsidR="00416D84" w:rsidRPr="00E6255C" w:rsidRDefault="00416D84" w:rsidP="00416D84">
      <w:pPr>
        <w:pStyle w:val="Notedebasdepage"/>
      </w:pPr>
      <w:r w:rsidRPr="00E6255C">
        <w:rPr>
          <w:rStyle w:val="Appelnotedebasdep"/>
          <w:rFonts w:ascii="Times New Roman" w:hAnsi="Times New Roman"/>
        </w:rPr>
        <w:footnoteRef/>
      </w:r>
      <w:r w:rsidRPr="00E6255C">
        <w:t xml:space="preserve"> </w:t>
      </w:r>
      <w:r>
        <w:t xml:space="preserve">R. Musil, </w:t>
      </w:r>
      <w:r>
        <w:rPr>
          <w:i/>
          <w:iCs/>
        </w:rPr>
        <w:t>L’</w:t>
      </w:r>
      <w:r w:rsidRPr="00A56E5B">
        <w:rPr>
          <w:i/>
          <w:iCs/>
        </w:rPr>
        <w:t>Homme sans qualités,</w:t>
      </w:r>
      <w:r w:rsidRPr="00A56E5B">
        <w:t> tr. de l’all</w:t>
      </w:r>
      <w:r>
        <w:t>emand</w:t>
      </w:r>
      <w:r w:rsidRPr="00A56E5B">
        <w:t xml:space="preserve"> par </w:t>
      </w:r>
      <w:r>
        <w:t>P</w:t>
      </w:r>
      <w:r w:rsidR="0076326A">
        <w:t>h</w:t>
      </w:r>
      <w:r>
        <w:t>.</w:t>
      </w:r>
      <w:r w:rsidRPr="00A56E5B">
        <w:t xml:space="preserve"> Jaccottet, Seuil, 1982, </w:t>
      </w:r>
      <w:r>
        <w:t xml:space="preserve">t. </w:t>
      </w:r>
      <w:r w:rsidRPr="00A56E5B">
        <w:t>I</w:t>
      </w:r>
      <w:r>
        <w:t>, p. 81.</w:t>
      </w:r>
    </w:p>
  </w:footnote>
  <w:footnote w:id="6">
    <w:p w14:paraId="4A8A42B2" w14:textId="77777777" w:rsidR="00416D84" w:rsidRPr="00C12553" w:rsidRDefault="00416D84" w:rsidP="00416D84">
      <w:pPr>
        <w:pStyle w:val="Notedebasdepage"/>
      </w:pPr>
      <w:r w:rsidRPr="00C12553">
        <w:rPr>
          <w:rStyle w:val="Appelnotedebasdep"/>
          <w:rFonts w:ascii="Times New Roman" w:hAnsi="Times New Roman"/>
        </w:rPr>
        <w:footnoteRef/>
      </w:r>
      <w:r w:rsidRPr="00C12553">
        <w:t xml:space="preserve"> </w:t>
      </w:r>
      <w:r w:rsidRPr="00C12553">
        <w:rPr>
          <w:smallCaps/>
          <w:color w:val="192429"/>
        </w:rPr>
        <w:t>J. H</w:t>
      </w:r>
      <w:r w:rsidRPr="00C12553">
        <w:rPr>
          <w:color w:val="192429"/>
        </w:rPr>
        <w:t>uppe</w:t>
      </w:r>
      <w:r w:rsidRPr="00C12553">
        <w:rPr>
          <w:smallCaps/>
          <w:color w:val="192429"/>
        </w:rPr>
        <w:t xml:space="preserve">, </w:t>
      </w:r>
      <w:r w:rsidRPr="00C12553">
        <w:rPr>
          <w:i/>
          <w:iCs/>
          <w:color w:val="192429"/>
        </w:rPr>
        <w:t>La littérature embarquée</w:t>
      </w:r>
      <w:r w:rsidRPr="00C12553">
        <w:rPr>
          <w:color w:val="192429"/>
        </w:rPr>
        <w:t>, Paris, Amsterdam, 2023.</w:t>
      </w:r>
    </w:p>
  </w:footnote>
  <w:footnote w:id="7">
    <w:p w14:paraId="352D73B1" w14:textId="77777777" w:rsidR="00416D84" w:rsidRPr="00E6255C" w:rsidRDefault="00416D84" w:rsidP="00416D84">
      <w:pPr>
        <w:pStyle w:val="Notedebasdepage"/>
        <w:rPr>
          <w:color w:val="192429"/>
        </w:rPr>
      </w:pPr>
      <w:r w:rsidRPr="00E6255C">
        <w:rPr>
          <w:rStyle w:val="Appelnotedebasdep"/>
        </w:rPr>
        <w:footnoteRef/>
      </w:r>
      <w:r w:rsidRPr="00E6255C">
        <w:t xml:space="preserve"> </w:t>
      </w:r>
      <w:r w:rsidRPr="00E6255C">
        <w:rPr>
          <w:color w:val="192429"/>
        </w:rPr>
        <w:t>A. de Botton, </w:t>
      </w:r>
      <w:r w:rsidRPr="00E6255C">
        <w:rPr>
          <w:rStyle w:val="Accentuation"/>
          <w:color w:val="192429"/>
        </w:rPr>
        <w:t>Comment Proust peut changer votre vie</w:t>
      </w:r>
      <w:r w:rsidRPr="00E6255C">
        <w:rPr>
          <w:color w:val="192429"/>
        </w:rPr>
        <w:t xml:space="preserve">, tr. de l’anglais par M. </w:t>
      </w:r>
      <w:proofErr w:type="spellStart"/>
      <w:r w:rsidRPr="00E6255C">
        <w:rPr>
          <w:color w:val="192429"/>
        </w:rPr>
        <w:t>Leynaud</w:t>
      </w:r>
      <w:proofErr w:type="spellEnd"/>
      <w:r w:rsidRPr="00E6255C">
        <w:rPr>
          <w:color w:val="192429"/>
        </w:rPr>
        <w:t xml:space="preserve">, Paris, Denoël, 1997.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911942">
    <w:abstractNumId w:val="13"/>
  </w:num>
  <w:num w:numId="2" w16cid:durableId="1866669795">
    <w:abstractNumId w:val="12"/>
  </w:num>
  <w:num w:numId="3" w16cid:durableId="520974585">
    <w:abstractNumId w:val="0"/>
  </w:num>
  <w:num w:numId="4" w16cid:durableId="1764566902">
    <w:abstractNumId w:val="5"/>
  </w:num>
  <w:num w:numId="5" w16cid:durableId="532694713">
    <w:abstractNumId w:val="6"/>
  </w:num>
  <w:num w:numId="6" w16cid:durableId="376395617">
    <w:abstractNumId w:val="7"/>
  </w:num>
  <w:num w:numId="7" w16cid:durableId="1774544713">
    <w:abstractNumId w:val="8"/>
  </w:num>
  <w:num w:numId="8" w16cid:durableId="1570992132">
    <w:abstractNumId w:val="10"/>
  </w:num>
  <w:num w:numId="9" w16cid:durableId="330522238">
    <w:abstractNumId w:val="1"/>
  </w:num>
  <w:num w:numId="10" w16cid:durableId="6442313">
    <w:abstractNumId w:val="2"/>
  </w:num>
  <w:num w:numId="11" w16cid:durableId="407729109">
    <w:abstractNumId w:val="3"/>
  </w:num>
  <w:num w:numId="12" w16cid:durableId="1192918818">
    <w:abstractNumId w:val="4"/>
  </w:num>
  <w:num w:numId="13" w16cid:durableId="704646179">
    <w:abstractNumId w:val="9"/>
  </w:num>
  <w:num w:numId="14" w16cid:durableId="15306035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B6854"/>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28A"/>
    <w:rsid w:val="003253C2"/>
    <w:rsid w:val="00327087"/>
    <w:rsid w:val="00331C28"/>
    <w:rsid w:val="00357564"/>
    <w:rsid w:val="003616E4"/>
    <w:rsid w:val="00364121"/>
    <w:rsid w:val="00370594"/>
    <w:rsid w:val="003A3728"/>
    <w:rsid w:val="003B1DDC"/>
    <w:rsid w:val="003B3E7A"/>
    <w:rsid w:val="003B6F96"/>
    <w:rsid w:val="00411810"/>
    <w:rsid w:val="00411CC6"/>
    <w:rsid w:val="00412DC5"/>
    <w:rsid w:val="00416D84"/>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5E4D59"/>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0A05"/>
    <w:rsid w:val="0076326A"/>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D7B30"/>
    <w:rsid w:val="009F57ED"/>
    <w:rsid w:val="00A55C33"/>
    <w:rsid w:val="00A82F3B"/>
    <w:rsid w:val="00A8559A"/>
    <w:rsid w:val="00A97A2E"/>
    <w:rsid w:val="00AD258A"/>
    <w:rsid w:val="00AE4248"/>
    <w:rsid w:val="00B05675"/>
    <w:rsid w:val="00B24251"/>
    <w:rsid w:val="00B67DE6"/>
    <w:rsid w:val="00B83048"/>
    <w:rsid w:val="00B90D39"/>
    <w:rsid w:val="00BA68D5"/>
    <w:rsid w:val="00BB0030"/>
    <w:rsid w:val="00BB1A65"/>
    <w:rsid w:val="00BC76CE"/>
    <w:rsid w:val="00BF0C14"/>
    <w:rsid w:val="00C12112"/>
    <w:rsid w:val="00C35861"/>
    <w:rsid w:val="00C70344"/>
    <w:rsid w:val="00C71D32"/>
    <w:rsid w:val="00C92AF8"/>
    <w:rsid w:val="00CA54CB"/>
    <w:rsid w:val="00CA6A71"/>
    <w:rsid w:val="00CB3A28"/>
    <w:rsid w:val="00CD2835"/>
    <w:rsid w:val="00CE3519"/>
    <w:rsid w:val="00CE415E"/>
    <w:rsid w:val="00CE701F"/>
    <w:rsid w:val="00CE7976"/>
    <w:rsid w:val="00CF1909"/>
    <w:rsid w:val="00D06258"/>
    <w:rsid w:val="00D128B5"/>
    <w:rsid w:val="00D54794"/>
    <w:rsid w:val="00D81B12"/>
    <w:rsid w:val="00D85E7E"/>
    <w:rsid w:val="00D85FB6"/>
    <w:rsid w:val="00D9144D"/>
    <w:rsid w:val="00D960E5"/>
    <w:rsid w:val="00DA1B1B"/>
    <w:rsid w:val="00DA63DC"/>
    <w:rsid w:val="00DB277F"/>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428C56-3EA4-2942-AE4F-DCBB0B11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2501</Words>
  <Characters>13961</Characters>
  <Application>Microsoft Office Word</Application>
  <DocSecurity>0</DocSecurity>
  <Lines>196</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2024-03-13T12:05:00Z</dcterms:created>
  <dcterms:modified xsi:type="dcterms:W3CDTF">2024-03-13T12:12:00Z</dcterms:modified>
</cp:coreProperties>
</file>