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88BA" w14:textId="77777777" w:rsidR="0063372A" w:rsidRPr="007D0A96" w:rsidRDefault="0063372A" w:rsidP="0063372A">
      <w:pPr>
        <w:outlineLvl w:val="0"/>
        <w:rPr>
          <w:rFonts w:ascii="Times" w:hAnsi="Times"/>
        </w:rPr>
      </w:pPr>
    </w:p>
    <w:p w14:paraId="6BCE38A2" w14:textId="77777777" w:rsidR="00C70B60" w:rsidRPr="003678A8" w:rsidRDefault="00C70B60" w:rsidP="00C70B60">
      <w:pPr>
        <w:pStyle w:val="VDITitre"/>
      </w:pPr>
      <w:r>
        <w:t>Vers une politisation des mobilisations écologiques ?</w:t>
      </w:r>
    </w:p>
    <w:p w14:paraId="615FA2B9" w14:textId="77777777" w:rsidR="00E75C6B" w:rsidRDefault="008B1967" w:rsidP="00C70B60">
      <w:pPr>
        <w:pStyle w:val="VDIAuteur"/>
      </w:pPr>
      <w:proofErr w:type="gramStart"/>
      <w:r w:rsidRPr="007D0A96">
        <w:t>p</w:t>
      </w:r>
      <w:r w:rsidR="00E75C6B" w:rsidRPr="007D0A96">
        <w:t>ar</w:t>
      </w:r>
      <w:proofErr w:type="gramEnd"/>
      <w:r w:rsidR="00E75C6B" w:rsidRPr="007D0A96">
        <w:t xml:space="preserve"> </w:t>
      </w:r>
      <w:r w:rsidR="00C70B60">
        <w:t xml:space="preserve">Jean-Baptiste </w:t>
      </w:r>
      <w:proofErr w:type="spellStart"/>
      <w:r w:rsidR="00C70B60">
        <w:t>Comby</w:t>
      </w:r>
      <w:proofErr w:type="spellEnd"/>
      <w:r w:rsidR="00C70B60">
        <w:t xml:space="preserve"> &amp; Sophie Dubuisson-</w:t>
      </w:r>
      <w:proofErr w:type="spellStart"/>
      <w:r w:rsidR="00C70B60">
        <w:t>Quellier</w:t>
      </w:r>
      <w:proofErr w:type="spellEnd"/>
    </w:p>
    <w:p w14:paraId="2CF2876C" w14:textId="18D38D8D" w:rsidR="00955A90" w:rsidRPr="00C70B60" w:rsidRDefault="00455C14" w:rsidP="00955A90">
      <w:pPr>
        <w:pStyle w:val="VDIChapo"/>
      </w:pPr>
      <w:proofErr w:type="spellStart"/>
      <w:r>
        <w:t>Comment</w:t>
      </w:r>
      <w:proofErr w:type="spellEnd"/>
      <w:r>
        <w:t xml:space="preserve"> </w:t>
      </w:r>
      <w:proofErr w:type="spellStart"/>
      <w:r>
        <w:t>lutte</w:t>
      </w:r>
      <w:proofErr w:type="spellEnd"/>
      <w:r>
        <w:t>-</w:t>
      </w:r>
      <w:proofErr w:type="spellStart"/>
      <w:r>
        <w:t>t-on</w:t>
      </w:r>
      <w:proofErr w:type="spellEnd"/>
      <w:r>
        <w:t xml:space="preserve"> </w:t>
      </w:r>
      <w:proofErr w:type="spellStart"/>
      <w:r>
        <w:t>aujourd’hui</w:t>
      </w:r>
      <w:proofErr w:type="spellEnd"/>
      <w:r>
        <w:t xml:space="preserve"> pour </w:t>
      </w:r>
      <w:proofErr w:type="spellStart"/>
      <w:proofErr w:type="gramStart"/>
      <w:r>
        <w:t>l’écologie</w:t>
      </w:r>
      <w:proofErr w:type="spellEnd"/>
      <w:r>
        <w:t xml:space="preserve"> ?</w:t>
      </w:r>
      <w:proofErr w:type="gramEnd"/>
      <w:r>
        <w:t xml:space="preserve"> </w:t>
      </w:r>
      <w:proofErr w:type="spellStart"/>
      <w:r>
        <w:t>Quelles</w:t>
      </w:r>
      <w:proofErr w:type="spellEnd"/>
      <w:r>
        <w:t xml:space="preserve"> relations ces </w:t>
      </w:r>
      <w:proofErr w:type="spellStart"/>
      <w:r>
        <w:t>luttes</w:t>
      </w:r>
      <w:proofErr w:type="spellEnd"/>
      <w:r>
        <w:t xml:space="preserve"> </w:t>
      </w:r>
      <w:proofErr w:type="spellStart"/>
      <w:r>
        <w:t>entretiennent-elles</w:t>
      </w:r>
      <w:proofErr w:type="spellEnd"/>
      <w:r>
        <w:t xml:space="preserve"> </w:t>
      </w:r>
      <w:proofErr w:type="spellStart"/>
      <w:r>
        <w:t>avec</w:t>
      </w:r>
      <w:proofErr w:type="spellEnd"/>
      <w:r>
        <w:t xml:space="preserve"> les </w:t>
      </w:r>
      <w:proofErr w:type="spellStart"/>
      <w:r>
        <w:t>autres</w:t>
      </w:r>
      <w:proofErr w:type="spellEnd"/>
      <w:r>
        <w:t xml:space="preserve"> </w:t>
      </w:r>
      <w:proofErr w:type="spellStart"/>
      <w:r>
        <w:t>luttes</w:t>
      </w:r>
      <w:proofErr w:type="spellEnd"/>
      <w:r>
        <w:t xml:space="preserve"> </w:t>
      </w:r>
      <w:proofErr w:type="spellStart"/>
      <w:proofErr w:type="gramStart"/>
      <w:r>
        <w:t>sociales</w:t>
      </w:r>
      <w:proofErr w:type="spellEnd"/>
      <w:r>
        <w:t xml:space="preserve"> ?</w:t>
      </w:r>
      <w:proofErr w:type="gramEnd"/>
      <w:r>
        <w:t xml:space="preserve"> </w:t>
      </w:r>
      <w:proofErr w:type="spellStart"/>
      <w:r w:rsidR="001857D6">
        <w:t>Un</w:t>
      </w:r>
      <w:proofErr w:type="spellEnd"/>
      <w:r w:rsidR="001857D6">
        <w:t xml:space="preserve"> </w:t>
      </w:r>
      <w:proofErr w:type="spellStart"/>
      <w:r w:rsidR="001857D6">
        <w:t>nouvel</w:t>
      </w:r>
      <w:proofErr w:type="spellEnd"/>
      <w:r w:rsidR="001857D6">
        <w:t xml:space="preserve"> </w:t>
      </w:r>
      <w:proofErr w:type="spellStart"/>
      <w:r>
        <w:t>ouvrage</w:t>
      </w:r>
      <w:proofErr w:type="spellEnd"/>
      <w:r>
        <w:t xml:space="preserve"> </w:t>
      </w:r>
      <w:r w:rsidR="001857D6">
        <w:t xml:space="preserve">de la </w:t>
      </w:r>
      <w:proofErr w:type="spellStart"/>
      <w:r w:rsidR="001857D6">
        <w:t>collection</w:t>
      </w:r>
      <w:proofErr w:type="spellEnd"/>
      <w:r w:rsidR="001857D6">
        <w:t xml:space="preserve"> Puf/</w:t>
      </w:r>
      <w:proofErr w:type="spellStart"/>
      <w:r w:rsidR="001857D6">
        <w:t>vie</w:t>
      </w:r>
      <w:proofErr w:type="spellEnd"/>
      <w:r w:rsidR="001857D6">
        <w:t xml:space="preserve"> des idées</w:t>
      </w:r>
      <w:r>
        <w:t xml:space="preserve"> </w:t>
      </w:r>
      <w:proofErr w:type="spellStart"/>
      <w:r w:rsidR="001857D6">
        <w:t>étudie</w:t>
      </w:r>
      <w:proofErr w:type="spellEnd"/>
      <w:r w:rsidR="001857D6">
        <w:t xml:space="preserve"> </w:t>
      </w:r>
      <w:proofErr w:type="spellStart"/>
      <w:r>
        <w:t>les évolutions</w:t>
      </w:r>
      <w:proofErr w:type="spellEnd"/>
      <w:r>
        <w:t xml:space="preserve"> </w:t>
      </w:r>
      <w:proofErr w:type="spellStart"/>
      <w:r>
        <w:t>récentes</w:t>
      </w:r>
      <w:proofErr w:type="spellEnd"/>
      <w:r>
        <w:t xml:space="preserve"> de</w:t>
      </w:r>
      <w:r w:rsidR="001857D6">
        <w:t xml:space="preserve"> ce</w:t>
      </w:r>
      <w:r>
        <w:t xml:space="preserve">s </w:t>
      </w:r>
      <w:proofErr w:type="spellStart"/>
      <w:r>
        <w:t>luttes</w:t>
      </w:r>
      <w:proofErr w:type="spellEnd"/>
      <w:r>
        <w:t xml:space="preserve"> </w:t>
      </w:r>
      <w:r w:rsidR="001857D6">
        <w:t>et</w:t>
      </w:r>
      <w:r>
        <w:t xml:space="preserve"> </w:t>
      </w:r>
      <w:proofErr w:type="spellStart"/>
      <w:r>
        <w:t>leurs</w:t>
      </w:r>
      <w:proofErr w:type="spellEnd"/>
      <w:r>
        <w:t xml:space="preserve"> </w:t>
      </w:r>
      <w:proofErr w:type="spellStart"/>
      <w:r>
        <w:t>liens</w:t>
      </w:r>
      <w:proofErr w:type="spellEnd"/>
      <w:r>
        <w:t xml:space="preserve"> </w:t>
      </w:r>
      <w:proofErr w:type="spellStart"/>
      <w:r>
        <w:t>avec</w:t>
      </w:r>
      <w:proofErr w:type="spellEnd"/>
      <w:r>
        <w:t xml:space="preserve"> les </w:t>
      </w:r>
      <w:proofErr w:type="spellStart"/>
      <w:r>
        <w:t>autres</w:t>
      </w:r>
      <w:proofErr w:type="spellEnd"/>
      <w:r>
        <w:t xml:space="preserve"> </w:t>
      </w:r>
      <w:proofErr w:type="spellStart"/>
      <w:r>
        <w:t>mobilisations</w:t>
      </w:r>
      <w:proofErr w:type="spellEnd"/>
      <w:r>
        <w:t xml:space="preserve"> </w:t>
      </w:r>
      <w:proofErr w:type="spellStart"/>
      <w:r>
        <w:t>sociales</w:t>
      </w:r>
      <w:proofErr w:type="spellEnd"/>
      <w:r w:rsidR="001857D6">
        <w:t>.</w:t>
      </w:r>
    </w:p>
    <w:p w14:paraId="6F420982" w14:textId="77777777" w:rsidR="00C70B60" w:rsidRDefault="00955A90" w:rsidP="00955A90">
      <w:pPr>
        <w:pStyle w:val="VDIEncadr"/>
      </w:pPr>
      <w:r>
        <w:t xml:space="preserve">Cet essai constitue l’introduction de l’ouvrage paru dans la collection </w:t>
      </w:r>
      <w:proofErr w:type="spellStart"/>
      <w:r>
        <w:t>Pufs</w:t>
      </w:r>
      <w:proofErr w:type="spellEnd"/>
      <w:r>
        <w:t xml:space="preserve">/vie des idées le 3 mai 2023, intitulé </w:t>
      </w:r>
      <w:r w:rsidRPr="00955A90">
        <w:rPr>
          <w:i/>
        </w:rPr>
        <w:t>Mobilisations écologiques.</w:t>
      </w:r>
    </w:p>
    <w:p w14:paraId="5373A0CF" w14:textId="77777777" w:rsidR="00C70B60" w:rsidRDefault="00C70B60" w:rsidP="00C70B60">
      <w:pPr>
        <w:pStyle w:val="Corps"/>
      </w:pPr>
      <w:r>
        <w:t xml:space="preserve">De tradition plus récente que les autres luttes sociales, les mobilisations écologiques ont souvent tenu une place à part dans le paysage des contestations. Passées les premières luttes d’occupations des années 1970 au Larzac et en Bretagne, ces mobilisations reflètent des engagements experts appuyés sur la science, l’économie et le droit. Elles cherchent à dénoncer les risques environnementaux liés aux développements technologiques </w:t>
      </w:r>
      <w:r w:rsidRPr="00856356">
        <w:rPr>
          <w:color w:val="000000" w:themeColor="text1"/>
        </w:rPr>
        <w:t>et revendique</w:t>
      </w:r>
      <w:r>
        <w:rPr>
          <w:color w:val="000000" w:themeColor="text1"/>
        </w:rPr>
        <w:t>nt</w:t>
      </w:r>
      <w:r w:rsidRPr="00856356">
        <w:rPr>
          <w:color w:val="000000" w:themeColor="text1"/>
        </w:rPr>
        <w:t xml:space="preserve"> des objectifs de protection de la nature </w:t>
      </w:r>
      <w:r>
        <w:rPr>
          <w:color w:val="000000" w:themeColor="text1"/>
        </w:rPr>
        <w:t>plus</w:t>
      </w:r>
      <w:r w:rsidRPr="00856356">
        <w:rPr>
          <w:color w:val="000000" w:themeColor="text1"/>
        </w:rPr>
        <w:t xml:space="preserve"> que de certains groupes sociaux</w:t>
      </w:r>
      <w:r w:rsidRPr="00856356">
        <w:rPr>
          <w:rStyle w:val="Appelnotedebasdep"/>
          <w:color w:val="000000" w:themeColor="text1"/>
        </w:rPr>
        <w:footnoteReference w:id="1"/>
      </w:r>
      <w:r w:rsidRPr="00856356">
        <w:rPr>
          <w:color w:val="000000" w:themeColor="text1"/>
        </w:rPr>
        <w:t xml:space="preserve">, </w:t>
      </w:r>
      <w:r>
        <w:t>épousant des problématiques sectorisées (eau, air, faune et flore, pêche, OGM ou nucléaire</w:t>
      </w:r>
      <w:r>
        <w:rPr>
          <w:rStyle w:val="Appelnotedebasdep"/>
        </w:rPr>
        <w:footnoteReference w:id="2"/>
      </w:r>
      <w:r>
        <w:t xml:space="preserve">). Pour cette raison, elles ont largement prêté le flanc à des accusations de dépolitisation, forgeant ainsi l’idée qu’elles seraient peu redevables des conflictualités propres aux autres luttes sociales. </w:t>
      </w:r>
      <w:r>
        <w:lastRenderedPageBreak/>
        <w:t xml:space="preserve">Les évolutions récentes des mobilisations </w:t>
      </w:r>
      <w:r w:rsidRPr="00387A50">
        <w:rPr>
          <w:color w:val="000000" w:themeColor="text1"/>
        </w:rPr>
        <w:t>écologi</w:t>
      </w:r>
      <w:r>
        <w:rPr>
          <w:color w:val="000000" w:themeColor="text1"/>
        </w:rPr>
        <w:t>que</w:t>
      </w:r>
      <w:r w:rsidRPr="00387A50">
        <w:rPr>
          <w:color w:val="000000" w:themeColor="text1"/>
        </w:rPr>
        <w:t>s</w:t>
      </w:r>
      <w:r>
        <w:t xml:space="preserve"> nous invitent à remettre en question cette critique.</w:t>
      </w:r>
    </w:p>
    <w:p w14:paraId="15ED0449" w14:textId="77777777" w:rsidR="00C70B60" w:rsidRPr="00C70B60" w:rsidRDefault="00C70B60" w:rsidP="00C70B60">
      <w:pPr>
        <w:pStyle w:val="Corps"/>
        <w:rPr>
          <w:color w:val="000000" w:themeColor="text1"/>
        </w:rPr>
      </w:pPr>
      <w:r>
        <w:t>Au cours des années 2010, le constat d’une démultiplication des collectifs et engagements écologistes (recouvrant les associations environnementalistes et naturalistes) s’impose à tous les observateurs. Cette dynamique se caractérise par un renouvellement de la conflictualité tant pratique (ZAD, actions directes ou en justice) qu’idéologique (oppositions au capitalisme et à son verdissement), si bien qu’apparaissent des clivages au sein même du mouvement entre des écologies qui seraient « critiques », « de rupture », « anticapitalistes » et davantage « populaires », et d’autres, qualifiées de « façade », « bourgeoises » ou « </w:t>
      </w:r>
      <w:proofErr w:type="spellStart"/>
      <w:r>
        <w:t>capitalo</w:t>
      </w:r>
      <w:proofErr w:type="spellEnd"/>
      <w:r>
        <w:t xml:space="preserve">-compatibles ». Le développement d’organisations qui, tel le mouvement des transitions, </w:t>
      </w:r>
      <w:proofErr w:type="spellStart"/>
      <w:r w:rsidRPr="00BB38A8">
        <w:rPr>
          <w:i/>
          <w:iCs/>
        </w:rPr>
        <w:t>Alternatiba</w:t>
      </w:r>
      <w:proofErr w:type="spellEnd"/>
      <w:r>
        <w:t xml:space="preserve">, </w:t>
      </w:r>
      <w:r w:rsidRPr="00BB38A8">
        <w:rPr>
          <w:i/>
          <w:iCs/>
        </w:rPr>
        <w:t>l’Affaire du siècle</w:t>
      </w:r>
      <w:r>
        <w:t xml:space="preserve">, </w:t>
      </w:r>
      <w:r w:rsidRPr="00BB38A8">
        <w:rPr>
          <w:i/>
          <w:iCs/>
        </w:rPr>
        <w:t xml:space="preserve">Extinction </w:t>
      </w:r>
      <w:proofErr w:type="spellStart"/>
      <w:r w:rsidRPr="00BB38A8">
        <w:rPr>
          <w:i/>
          <w:iCs/>
        </w:rPr>
        <w:t>Rebellion</w:t>
      </w:r>
      <w:proofErr w:type="spellEnd"/>
      <w:r>
        <w:t xml:space="preserve">, </w:t>
      </w:r>
      <w:r w:rsidRPr="00F93194">
        <w:rPr>
          <w:i/>
          <w:iCs/>
        </w:rPr>
        <w:t xml:space="preserve">Dernière </w:t>
      </w:r>
      <w:r>
        <w:rPr>
          <w:i/>
          <w:iCs/>
        </w:rPr>
        <w:t>R</w:t>
      </w:r>
      <w:r w:rsidRPr="00F93194">
        <w:rPr>
          <w:i/>
          <w:iCs/>
        </w:rPr>
        <w:t>énovation</w:t>
      </w:r>
      <w:r>
        <w:t xml:space="preserve">, ou </w:t>
      </w:r>
      <w:r w:rsidRPr="00BB38A8">
        <w:rPr>
          <w:i/>
          <w:iCs/>
        </w:rPr>
        <w:t>Pour un réveil écologique</w:t>
      </w:r>
      <w:r>
        <w:t xml:space="preserve"> embrassent la cause écologique d’une manière très hétérogène et </w:t>
      </w:r>
      <w:r w:rsidRPr="00CE5FB0">
        <w:rPr>
          <w:color w:val="000000" w:themeColor="text1"/>
        </w:rPr>
        <w:t>traduit de profondes reconfigurations</w:t>
      </w:r>
      <w:r>
        <w:t xml:space="preserve">. </w:t>
      </w:r>
      <w:r>
        <w:rPr>
          <w:color w:val="000000" w:themeColor="text1"/>
        </w:rPr>
        <w:t>Tandis que les enquêtes sociologiques sur ces modifications sont encore peu nombreuses, n</w:t>
      </w:r>
      <w:r w:rsidRPr="00D1424A">
        <w:rPr>
          <w:color w:val="000000" w:themeColor="text1"/>
        </w:rPr>
        <w:t>ous proposons ici des éléments de lecture de cette hétérogénéité</w:t>
      </w:r>
      <w:r>
        <w:rPr>
          <w:color w:val="000000" w:themeColor="text1"/>
        </w:rPr>
        <w:t xml:space="preserve"> et de ces évolutions</w:t>
      </w:r>
      <w:r w:rsidRPr="00D1424A">
        <w:rPr>
          <w:color w:val="000000" w:themeColor="text1"/>
        </w:rPr>
        <w:t xml:space="preserve">, tout en interrogeant l’articulation des mobilisations écologiques, et des formes de conflictualités qu’elles contiennent, aux luttes sociales. </w:t>
      </w:r>
    </w:p>
    <w:p w14:paraId="40CA2B41" w14:textId="77777777" w:rsidR="00C70B60" w:rsidRPr="00C70B60" w:rsidRDefault="00C70B60" w:rsidP="00C70B60">
      <w:pPr>
        <w:pStyle w:val="Corps"/>
      </w:pPr>
      <w:r w:rsidRPr="00250A11">
        <w:rPr>
          <w:color w:val="000000" w:themeColor="text1"/>
        </w:rPr>
        <w:t xml:space="preserve">Ces évolutions récentes invitent à </w:t>
      </w:r>
      <w:r>
        <w:t xml:space="preserve">décentrer le regard en différenciant les mobilisations écologiques en fonction non plus seulement de leurs grammaires idéologiques ou de leurs répertoires d’action, mais des intérêts sociaux qui les motivent et des causes qu’elles défendent. Les mobilisations menées prioritairement au nom de la planète ou des « générations futures » se distinguent alors de celles contestant la déclinaison des dominations de genre, de race ou de classe sur le terrain écologique. </w:t>
      </w:r>
      <w:r w:rsidRPr="00856356">
        <w:rPr>
          <w:color w:val="000000" w:themeColor="text1"/>
        </w:rPr>
        <w:t xml:space="preserve">Plutôt que de mettre en avant les effets de contraste entre les deux, </w:t>
      </w:r>
      <w:r>
        <w:rPr>
          <w:color w:val="000000" w:themeColor="text1"/>
        </w:rPr>
        <w:t xml:space="preserve">cet </w:t>
      </w:r>
      <w:r w:rsidRPr="00856356">
        <w:rPr>
          <w:color w:val="000000" w:themeColor="text1"/>
        </w:rPr>
        <w:t xml:space="preserve">ouvrage </w:t>
      </w:r>
      <w:r>
        <w:rPr>
          <w:color w:val="000000" w:themeColor="text1"/>
        </w:rPr>
        <w:t>montre que les unes comme les autres connaissent une relative politisation</w:t>
      </w:r>
      <w:r>
        <w:t>. Les premières formes de mobilisation, plutôt expertes et portées par des militants des classes supérieures, sont en effet aujourd’hui confrontées aux limites d’une action de contestation qui a alimenté une forme d’internalisation ou de « récupération » de la critique par les mondes économique et politique</w:t>
      </w:r>
      <w:r>
        <w:rPr>
          <w:rStyle w:val="Appelnotedebasdep"/>
        </w:rPr>
        <w:footnoteReference w:id="3"/>
      </w:r>
      <w:r>
        <w:t>. Elles sont alors de plus en plus tentées, voire débordées par des modes d’action plus directs</w:t>
      </w:r>
      <w:r w:rsidRPr="00250A11">
        <w:t xml:space="preserve"> </w:t>
      </w:r>
      <w:r>
        <w:t xml:space="preserve">et des prises de position plus conflictuelles qui favorisent la relation avec d’autres mondes militants et sociaux. Les secondes, moins nombreuses en France que les premières, permettent d’explorer les conditions dans lesquelles des catégories dominées peuvent s’engager, ou être engagées, dans la cause écologique. Ces mobilisations cherchent à s’enraciner dans </w:t>
      </w:r>
      <w:r>
        <w:lastRenderedPageBreak/>
        <w:t xml:space="preserve">d’autres luttes sociales. Elles sont portées par des militants </w:t>
      </w:r>
      <w:r w:rsidRPr="00250A11">
        <w:rPr>
          <w:color w:val="000000" w:themeColor="text1"/>
        </w:rPr>
        <w:t xml:space="preserve">qui </w:t>
      </w:r>
      <w:r>
        <w:rPr>
          <w:color w:val="000000" w:themeColor="text1"/>
        </w:rPr>
        <w:t>combatt</w:t>
      </w:r>
      <w:r w:rsidRPr="00250A11">
        <w:rPr>
          <w:color w:val="000000" w:themeColor="text1"/>
        </w:rPr>
        <w:t>ent l’accaparement de l’enjeu écologique par un</w:t>
      </w:r>
      <w:r>
        <w:rPr>
          <w:color w:val="000000" w:themeColor="text1"/>
        </w:rPr>
        <w:t xml:space="preserve"> seul</w:t>
      </w:r>
      <w:r w:rsidRPr="00250A11">
        <w:rPr>
          <w:color w:val="000000" w:themeColor="text1"/>
        </w:rPr>
        <w:t xml:space="preserve"> groupe </w:t>
      </w:r>
      <w:r>
        <w:rPr>
          <w:color w:val="000000" w:themeColor="text1"/>
        </w:rPr>
        <w:t>afin d’</w:t>
      </w:r>
      <w:r>
        <w:t xml:space="preserve">envisager cette cause </w:t>
      </w:r>
      <w:r w:rsidRPr="00250A11">
        <w:rPr>
          <w:color w:val="000000" w:themeColor="text1"/>
        </w:rPr>
        <w:t>comme un moyen d’améliorer les conditions d’existence des catégories défavorisées.</w:t>
      </w:r>
    </w:p>
    <w:p w14:paraId="26EA2213" w14:textId="77777777" w:rsidR="00C70B60" w:rsidRPr="00C70B60" w:rsidRDefault="00C70B60" w:rsidP="00C70B60">
      <w:pPr>
        <w:pStyle w:val="VDIIntertitre"/>
      </w:pPr>
      <w:proofErr w:type="spellStart"/>
      <w:r w:rsidRPr="00DA11EF">
        <w:t>Conflictualisations</w:t>
      </w:r>
      <w:proofErr w:type="spellEnd"/>
      <w:r w:rsidRPr="00DA11EF">
        <w:t> ? La mise en tension des mobilisations proches des cadres institutionnels</w:t>
      </w:r>
    </w:p>
    <w:p w14:paraId="7F29F4FC" w14:textId="77777777" w:rsidR="00C70B60" w:rsidRDefault="00C70B60" w:rsidP="00C70B60">
      <w:pPr>
        <w:pStyle w:val="Corps"/>
      </w:pPr>
      <w:r w:rsidRPr="00657AC8">
        <w:t>Les mobilisations écologiques les plus visibles et les plus nombreuses sont marquées</w:t>
      </w:r>
      <w:r>
        <w:t xml:space="preserve"> par des spécificités qui semblent les maintenir à distance des engagements plus traditionnels pour l’égalité et les droits sociaux. Héritières des traditions scientifiques qui ont produit des savoirs sur la nature d’abord à des fins utilitaristes, puis dans des objectifs de conservation, elles entretiennent une relation étroite avec les savoirs légitimes et ont une appréhension experte des enjeux</w:t>
      </w:r>
      <w:r>
        <w:rPr>
          <w:rStyle w:val="Appelnotedebasdep"/>
        </w:rPr>
        <w:footnoteReference w:id="4"/>
      </w:r>
      <w:r>
        <w:t>. Sans surprise, la sociologie de ces militants montre une appartenance aux franges supérieures des classes intermédiaires et des dotations en capitaux scolaires sensiblement plus élevées que la moyenne, souvent dans les domaines techniques, économiques et juridiques. Cette spécificité leur a permis d’obtenir dès les années 1970 des résultats tangibles en matière d’évolution de réglementation environnementale, du fait d’une proximité sociale avec les espaces de décision</w:t>
      </w:r>
      <w:r>
        <w:rPr>
          <w:rStyle w:val="Appelnotedebasdep"/>
        </w:rPr>
        <w:footnoteReference w:id="5"/>
      </w:r>
      <w:r>
        <w:t xml:space="preserve">, mais aussi de jouer un rôle majeur dans les négociations internationales. Les réponses apportées par la puissance publique aux revendications autour de régulations juridiques ou marchandes </w:t>
      </w:r>
      <w:r w:rsidRPr="00D1424A">
        <w:rPr>
          <w:color w:val="000000" w:themeColor="text1"/>
        </w:rPr>
        <w:t>témoigne</w:t>
      </w:r>
      <w:r>
        <w:rPr>
          <w:color w:val="000000" w:themeColor="text1"/>
        </w:rPr>
        <w:t>nt</w:t>
      </w:r>
      <w:r w:rsidRPr="00D1424A">
        <w:rPr>
          <w:color w:val="000000" w:themeColor="text1"/>
        </w:rPr>
        <w:t xml:space="preserve"> des affinités entre les savoirs des militants </w:t>
      </w:r>
      <w:r>
        <w:t>et ceux des dirigeants. Ces mobilisations entretiennent également avec les milieux économiques des relations multiples et ambiguës. Si l</w:t>
      </w:r>
      <w:r w:rsidRPr="005D0014">
        <w:t>es plus visibles sont celles qui relèvent de l’affrontement</w:t>
      </w:r>
      <w:r w:rsidRPr="005D0014">
        <w:rPr>
          <w:rStyle w:val="Appelnotedebasdep"/>
        </w:rPr>
        <w:footnoteReference w:id="6"/>
      </w:r>
      <w:r>
        <w:t>, elles ne doivent pas masquer le fait que les entreprises et les fondations sont de longue date des pourvoyeuses de fonds des organisations de défense de l’environnement</w:t>
      </w:r>
      <w:r>
        <w:rPr>
          <w:rStyle w:val="Appelnotedebasdep"/>
        </w:rPr>
        <w:footnoteReference w:id="7"/>
      </w:r>
      <w:r>
        <w:t>. Il n’est alors guère étonnant que le monde économique ait su puiser,</w:t>
      </w:r>
      <w:r w:rsidRPr="0081034B">
        <w:t xml:space="preserve"> </w:t>
      </w:r>
      <w:r>
        <w:t xml:space="preserve">dans ces mobilisations </w:t>
      </w:r>
      <w:r>
        <w:lastRenderedPageBreak/>
        <w:t>environnementales réformatrices</w:t>
      </w:r>
      <w:r>
        <w:rPr>
          <w:rStyle w:val="Appelnotedebasdep"/>
        </w:rPr>
        <w:footnoteReference w:id="8"/>
      </w:r>
      <w:r>
        <w:t>, différentes inspirations lui permettant de donner le change sans véritablement modifier les règles du jeu économique</w:t>
      </w:r>
      <w:r>
        <w:rPr>
          <w:rStyle w:val="Appelnotedebasdep"/>
        </w:rPr>
        <w:footnoteReference w:id="9"/>
      </w:r>
      <w:r>
        <w:t xml:space="preserve">. Les concepts de « développement durable », de « croissance verte » ou encore de « consommation responsable » incarnent les projets sociaux qui prétendent répondre à la fois aux exigences du modèle capitaliste et à la prise en compte des enjeux environnementaux. </w:t>
      </w:r>
    </w:p>
    <w:p w14:paraId="07A86FB2" w14:textId="77777777" w:rsidR="00C70B60" w:rsidRPr="00C70B60" w:rsidRDefault="00C70B60" w:rsidP="00C70B60">
      <w:pPr>
        <w:pStyle w:val="Corps"/>
      </w:pPr>
      <w:r>
        <w:t xml:space="preserve">Cette institutionnalisation a pu être contestée par des militants davantage politisés. Il s’en est suivi une mise en tension du mouvement écologiste, favorisant des modes d’action porteurs d’une conflictualité avec les décideurs économiques et politiques. On peut distinguer ici deux types d’actions. Certains actions privilégient le registre médiatique de la prise de conscience : les grèves pour le climat initiées par </w:t>
      </w:r>
      <w:proofErr w:type="spellStart"/>
      <w:r w:rsidRPr="00701636">
        <w:rPr>
          <w:i/>
          <w:iCs/>
        </w:rPr>
        <w:t>Youth</w:t>
      </w:r>
      <w:proofErr w:type="spellEnd"/>
      <w:r w:rsidRPr="00701636">
        <w:rPr>
          <w:i/>
          <w:iCs/>
        </w:rPr>
        <w:t xml:space="preserve"> for </w:t>
      </w:r>
      <w:proofErr w:type="spellStart"/>
      <w:r w:rsidRPr="00701636">
        <w:rPr>
          <w:i/>
          <w:iCs/>
        </w:rPr>
        <w:t>Climate</w:t>
      </w:r>
      <w:proofErr w:type="spellEnd"/>
      <w:r>
        <w:t xml:space="preserve"> </w:t>
      </w:r>
      <w:r w:rsidRPr="00173417">
        <w:rPr>
          <w:color w:val="000000" w:themeColor="text1"/>
        </w:rPr>
        <w:t>en 2018</w:t>
      </w:r>
      <w:r>
        <w:rPr>
          <w:color w:val="000000" w:themeColor="text1"/>
        </w:rPr>
        <w:t xml:space="preserve"> </w:t>
      </w:r>
      <w:r>
        <w:t>;</w:t>
      </w:r>
      <w:r w:rsidRPr="00E734EA">
        <w:t xml:space="preserve"> </w:t>
      </w:r>
      <w:r>
        <w:t>les blocages et les manifestations d’</w:t>
      </w:r>
      <w:r w:rsidRPr="00701636">
        <w:rPr>
          <w:i/>
          <w:iCs/>
        </w:rPr>
        <w:t xml:space="preserve">Extinction </w:t>
      </w:r>
      <w:proofErr w:type="spellStart"/>
      <w:r w:rsidRPr="00701636">
        <w:rPr>
          <w:i/>
          <w:iCs/>
        </w:rPr>
        <w:t>Rebellion</w:t>
      </w:r>
      <w:proofErr w:type="spellEnd"/>
      <w:r>
        <w:t xml:space="preserve"> devant le siège social de la firme Total </w:t>
      </w:r>
      <w:r w:rsidRPr="00173417">
        <w:rPr>
          <w:color w:val="000000" w:themeColor="text1"/>
        </w:rPr>
        <w:t>en 2021 </w:t>
      </w:r>
      <w:r>
        <w:t xml:space="preserve">; les happening de </w:t>
      </w:r>
      <w:r w:rsidRPr="005F2C95">
        <w:rPr>
          <w:i/>
          <w:iCs/>
        </w:rPr>
        <w:t>Dernière Rénovation</w:t>
      </w:r>
      <w:r>
        <w:t xml:space="preserve"> lors du Tournoi de Rolland Garros en 2022 ; la désobéissance civile des militants de </w:t>
      </w:r>
      <w:proofErr w:type="spellStart"/>
      <w:r w:rsidRPr="00B11D63">
        <w:rPr>
          <w:i/>
          <w:iCs/>
        </w:rPr>
        <w:t>Scientist</w:t>
      </w:r>
      <w:proofErr w:type="spellEnd"/>
      <w:r w:rsidRPr="00B11D63">
        <w:rPr>
          <w:i/>
          <w:iCs/>
        </w:rPr>
        <w:t xml:space="preserve"> </w:t>
      </w:r>
      <w:proofErr w:type="spellStart"/>
      <w:r w:rsidRPr="00B11D63">
        <w:rPr>
          <w:i/>
          <w:iCs/>
        </w:rPr>
        <w:t>Rebellion</w:t>
      </w:r>
      <w:proofErr w:type="spellEnd"/>
      <w:r>
        <w:t xml:space="preserve"> conduisant à des arrestations en Allemagne ou le jet de soupe de tomate sur </w:t>
      </w:r>
      <w:r w:rsidRPr="007F737A">
        <w:rPr>
          <w:i/>
        </w:rPr>
        <w:t>Les tournesols</w:t>
      </w:r>
      <w:r>
        <w:t xml:space="preserve"> de Van Gogh par des militants de </w:t>
      </w:r>
      <w:r w:rsidRPr="009E73F9">
        <w:rPr>
          <w:i/>
          <w:iCs/>
        </w:rPr>
        <w:t xml:space="preserve">Just Stop </w:t>
      </w:r>
      <w:proofErr w:type="spellStart"/>
      <w:r w:rsidRPr="009E73F9">
        <w:rPr>
          <w:i/>
          <w:iCs/>
        </w:rPr>
        <w:t>Oil</w:t>
      </w:r>
      <w:proofErr w:type="spellEnd"/>
      <w:r>
        <w:t xml:space="preserve"> à l’automne 2022. D’autres actions entendent stopper directement les actions qualifiées </w:t>
      </w:r>
      <w:proofErr w:type="gramStart"/>
      <w:r>
        <w:t>d’ «</w:t>
      </w:r>
      <w:proofErr w:type="gramEnd"/>
      <w:r>
        <w:t> </w:t>
      </w:r>
      <w:proofErr w:type="spellStart"/>
      <w:r>
        <w:t>écocidaires</w:t>
      </w:r>
      <w:proofErr w:type="spellEnd"/>
      <w:r>
        <w:t xml:space="preserve"> » : ZAD ; sabotages d’antennes 5G ou de sites industriels comme la cimenterie Lafarge de Bouc-Bel-Air en 2022 ; lutte contre les </w:t>
      </w:r>
      <w:proofErr w:type="spellStart"/>
      <w:r>
        <w:t>mégabassines</w:t>
      </w:r>
      <w:proofErr w:type="spellEnd"/>
      <w:r>
        <w:t xml:space="preserve"> ; blocages annuels de mines par le mouvement Ende </w:t>
      </w:r>
      <w:proofErr w:type="spellStart"/>
      <w:r>
        <w:t>Gelände</w:t>
      </w:r>
      <w:proofErr w:type="spellEnd"/>
      <w:r>
        <w:t xml:space="preserve"> entre 2015 et 2020 ; judiciarisation de questions environnementales avec </w:t>
      </w:r>
      <w:r>
        <w:rPr>
          <w:color w:val="000000" w:themeColor="text1"/>
        </w:rPr>
        <w:t>d</w:t>
      </w:r>
      <w:r w:rsidRPr="00C72234">
        <w:rPr>
          <w:color w:val="000000" w:themeColor="text1"/>
        </w:rPr>
        <w:t xml:space="preserve">es démarches qui, telle </w:t>
      </w:r>
      <w:r w:rsidRPr="00C72234">
        <w:rPr>
          <w:i/>
          <w:iCs/>
          <w:color w:val="000000" w:themeColor="text1"/>
        </w:rPr>
        <w:t>L’Affaire du Siècle</w:t>
      </w:r>
      <w:r w:rsidRPr="00C72234">
        <w:rPr>
          <w:color w:val="000000" w:themeColor="text1"/>
        </w:rPr>
        <w:t>, mettent en cause l’État pour inaction climatique</w:t>
      </w:r>
      <w:r>
        <w:rPr>
          <w:rStyle w:val="Appelnotedebasdep"/>
          <w:color w:val="000000" w:themeColor="text1"/>
        </w:rPr>
        <w:footnoteReference w:id="10"/>
      </w:r>
      <w:r>
        <w:t xml:space="preserve">. Ce répertoire d’action élargi et conflictualisé, dont la circulation internationale s’est intensifiée, n’est pas sans lien avec la volonté d’alerter sur la situation « d’urgence ». </w:t>
      </w:r>
      <w:r>
        <w:rPr>
          <w:color w:val="000000" w:themeColor="text1"/>
        </w:rPr>
        <w:t xml:space="preserve">Il s’ensuite une </w:t>
      </w:r>
      <w:r>
        <w:t>redéfinition par les militants des sens de la lutte. Il s’agit pour eux de défendre tout autant la cause environnementale que leur futur et leur droit à (en) décider.</w:t>
      </w:r>
      <w:r w:rsidRPr="00C72234">
        <w:rPr>
          <w:color w:val="000000" w:themeColor="text1"/>
        </w:rPr>
        <w:t xml:space="preserve"> </w:t>
      </w:r>
    </w:p>
    <w:p w14:paraId="63D1B4C9" w14:textId="77777777" w:rsidR="00C70B60" w:rsidRDefault="00C70B60" w:rsidP="00C70B60">
      <w:pPr>
        <w:pStyle w:val="Corps"/>
        <w:rPr>
          <w:color w:val="00B050"/>
        </w:rPr>
      </w:pPr>
      <w:r>
        <w:t xml:space="preserve">Conflictuelles, ces mobilisations restent dirigées </w:t>
      </w:r>
      <w:r w:rsidRPr="00173417">
        <w:rPr>
          <w:i/>
          <w:iCs/>
        </w:rPr>
        <w:t>contre</w:t>
      </w:r>
      <w:r>
        <w:t xml:space="preserve"> les lieux de pouvoir quand, parallèlement, se multiplient des initiatives qualifiées « d’alternatives »</w:t>
      </w:r>
      <w:r>
        <w:rPr>
          <w:rStyle w:val="Appelnotedebasdep"/>
          <w:color w:val="000000" w:themeColor="text1"/>
        </w:rPr>
        <w:footnoteReference w:id="11"/>
      </w:r>
      <w:r>
        <w:t xml:space="preserve"> </w:t>
      </w:r>
      <w:r w:rsidRPr="00173417">
        <w:rPr>
          <w:i/>
          <w:iCs/>
        </w:rPr>
        <w:t>pour</w:t>
      </w:r>
      <w:r>
        <w:t xml:space="preserve"> expérimenter des modes de vie préfigurant un monde libéré des logiques capitalistes</w:t>
      </w:r>
      <w:r>
        <w:rPr>
          <w:rStyle w:val="Appelnotedebasdep"/>
          <w:color w:val="000000" w:themeColor="text1"/>
        </w:rPr>
        <w:footnoteReference w:id="12"/>
      </w:r>
      <w:r>
        <w:t xml:space="preserve">. </w:t>
      </w:r>
      <w:r>
        <w:lastRenderedPageBreak/>
        <w:t>Recrutant également au sein des franges supérieures des classes moyennes, elles déploient une conflictualité plus diffuse qui vise moins à changer l’existant qu’à ouvrir des possibles</w:t>
      </w:r>
      <w:r>
        <w:rPr>
          <w:rStyle w:val="Appelnotedebasdep"/>
          <w:color w:val="000000" w:themeColor="text1"/>
        </w:rPr>
        <w:footnoteReference w:id="13"/>
      </w:r>
      <w:r>
        <w:t>. La radicalité prend ici la forme de combats quotidiens pour faire reconnaître des manières alternatives de vivre. Elle correspond à un travail de requalification de mouvements plus anciens et épars, de retour à la terre, de modes de vie communautaires ou de pratiques de subsistance. P</w:t>
      </w:r>
      <w:r w:rsidRPr="001E48E0">
        <w:t xml:space="preserve">as moins nombreuses mais moins visibles </w:t>
      </w:r>
      <w:r>
        <w:t>que les mobilisations « </w:t>
      </w:r>
      <w:r w:rsidRPr="003C7832">
        <w:rPr>
          <w:i/>
          <w:iCs/>
        </w:rPr>
        <w:t>contre</w:t>
      </w:r>
      <w:r>
        <w:t> »</w:t>
      </w:r>
      <w:r w:rsidRPr="001E48E0">
        <w:t xml:space="preserve"> dans </w:t>
      </w:r>
      <w:r>
        <w:t xml:space="preserve">le </w:t>
      </w:r>
      <w:r w:rsidRPr="001E48E0">
        <w:t xml:space="preserve">débat public, </w:t>
      </w:r>
      <w:r>
        <w:t>ces manières plus sourdes de se mobiliser résultent de processus longs, lents et parfois chaotiques de (contre)socialisation</w:t>
      </w:r>
      <w:r w:rsidRPr="00C37647">
        <w:rPr>
          <w:color w:val="00B050"/>
        </w:rPr>
        <w:t xml:space="preserve"> </w:t>
      </w:r>
      <w:r>
        <w:t>qui peuvent concerner les formes de consommation ou de logement mais aussi les choix professionnels</w:t>
      </w:r>
      <w:r w:rsidRPr="00D46FA2">
        <w:rPr>
          <w:rStyle w:val="Appelnotedebasdep"/>
          <w:color w:val="000000" w:themeColor="text1"/>
        </w:rPr>
        <w:footnoteReference w:id="14"/>
      </w:r>
      <w:r w:rsidRPr="00D46FA2">
        <w:t>.</w:t>
      </w:r>
      <w:r>
        <w:t xml:space="preserve"> Cette réalité processuelle suggère tout un nuancier de positionnements entre l’écologisation partielle du quotidien et les manières radicalement alternatives de vivre et travailler qui articulent à des degrés divers des mobilisations pour soi et pour les autres</w:t>
      </w:r>
      <w:r>
        <w:rPr>
          <w:rStyle w:val="Appelnotedebasdep"/>
          <w:color w:val="000000" w:themeColor="text1"/>
        </w:rPr>
        <w:footnoteReference w:id="15"/>
      </w:r>
      <w:r>
        <w:t>.</w:t>
      </w:r>
      <w:r>
        <w:rPr>
          <w:color w:val="00B050"/>
        </w:rPr>
        <w:t xml:space="preserve"> </w:t>
      </w:r>
    </w:p>
    <w:p w14:paraId="7F117AE7" w14:textId="77777777" w:rsidR="00C70B60" w:rsidRPr="00C70B60" w:rsidRDefault="00C70B60" w:rsidP="00C70B60">
      <w:pPr>
        <w:pStyle w:val="Corps"/>
        <w:rPr>
          <w:lang w:val="fr"/>
        </w:rPr>
      </w:pPr>
      <w:r w:rsidRPr="00D46FA2">
        <w:t xml:space="preserve">Le territoire est alors un espace privilégié pour ancrer la mobilisation, à la fois parce qu’il fournit les ressources de modes de vie alternatifs, mais aussi parce qu’il peut être l’objet de dommages environnementaux ou de conflits d’usage, comme dans les luttes contre des projets d’aménagement dans les </w:t>
      </w:r>
      <w:r>
        <w:t>« z</w:t>
      </w:r>
      <w:r w:rsidRPr="00D46FA2">
        <w:t>ones à défendre</w:t>
      </w:r>
      <w:r>
        <w:t> »</w:t>
      </w:r>
      <w:r w:rsidRPr="00D46FA2">
        <w:rPr>
          <w:rStyle w:val="Appelnotedebasdep"/>
          <w:color w:val="000000" w:themeColor="text1"/>
        </w:rPr>
        <w:footnoteReference w:id="16"/>
      </w:r>
      <w:r w:rsidRPr="00D46FA2">
        <w:t xml:space="preserve">. </w:t>
      </w:r>
      <w:r>
        <w:t>Il ne s’agit pas d’y défendre des intérêts particuliers, comme le dénoncent les accusations de type Nimby</w:t>
      </w:r>
      <w:r>
        <w:rPr>
          <w:rStyle w:val="Appelnotedebasdep"/>
          <w:color w:val="000000" w:themeColor="text1"/>
        </w:rPr>
        <w:footnoteReference w:id="17"/>
      </w:r>
      <w:r>
        <w:t xml:space="preserve">, mais plutôt de remettre en cause le primat accordé à l’utilitarisme économique dans nos organisations sociales, pour redonner sa place au politique, remettre en place des formes de solidarité et expérimenter d’autres manières de vivre. </w:t>
      </w:r>
      <w:r w:rsidRPr="00D46FA2">
        <w:t xml:space="preserve">Ces mobilisations rassemblent des collectifs hétéroclites, qui doivent apprendre à négocier entre eux les cadrages de la lutte. « Réformistes » et « alternatifs » peuvent s’y </w:t>
      </w:r>
      <w:r w:rsidRPr="00D46FA2">
        <w:lastRenderedPageBreak/>
        <w:t>associer</w:t>
      </w:r>
      <w:r w:rsidRPr="00D46FA2">
        <w:rPr>
          <w:rStyle w:val="Appelnotedebasdep"/>
          <w:color w:val="000000" w:themeColor="text1"/>
        </w:rPr>
        <w:footnoteReference w:id="18"/>
      </w:r>
      <w:r w:rsidRPr="00D46FA2">
        <w:t>, ces derniers privilégiant des formes de politisation plus con</w:t>
      </w:r>
      <w:r>
        <w:t>flictuelle</w:t>
      </w:r>
      <w:r w:rsidRPr="00D46FA2">
        <w:t>s quand les premiers se mobilisent à l’intérieur des cadres sociaux conventionnels</w:t>
      </w:r>
      <w:r w:rsidRPr="00D46FA2">
        <w:rPr>
          <w:rStyle w:val="Appelnotedebasdep"/>
          <w:color w:val="000000" w:themeColor="text1"/>
        </w:rPr>
        <w:footnoteReference w:id="19"/>
      </w:r>
      <w:r w:rsidRPr="00D46FA2">
        <w:t>.</w:t>
      </w:r>
      <w:r>
        <w:t xml:space="preserve"> </w:t>
      </w:r>
    </w:p>
    <w:p w14:paraId="5CA4E1BC" w14:textId="77777777" w:rsidR="00C70B60" w:rsidRPr="00082FA7" w:rsidRDefault="00C70B60" w:rsidP="00C70B60">
      <w:pPr>
        <w:pStyle w:val="VDIIntertitre"/>
      </w:pPr>
      <w:r>
        <w:t>Décloisonnements ? L’articulation délicate</w:t>
      </w:r>
      <w:r w:rsidRPr="00E30DA3">
        <w:t xml:space="preserve"> </w:t>
      </w:r>
      <w:r>
        <w:t>des</w:t>
      </w:r>
      <w:r w:rsidRPr="00E30DA3">
        <w:t xml:space="preserve"> mobilisations sociales et écologiques</w:t>
      </w:r>
      <w:r>
        <w:t xml:space="preserve"> </w:t>
      </w:r>
    </w:p>
    <w:p w14:paraId="3C74BFD7" w14:textId="77777777" w:rsidR="00C70B60" w:rsidRDefault="00C70B60" w:rsidP="00C70B60">
      <w:pPr>
        <w:pStyle w:val="Corps"/>
      </w:pPr>
      <w:r>
        <w:t>Depuis les années 1970 en Amérique du Nord, des mouvements ont dénoncé l’exposition disproportionnée des populations défavorisées et des minorités ethno-raciales à ces risques, et symétriquement leur faible accès aux aménités naturelles. Ces mobilisations ont contribué à cadrer la problématique environnementale autour d’enjeux sociaux</w:t>
      </w:r>
      <w:r>
        <w:rPr>
          <w:rStyle w:val="Appelnotedebasdep"/>
        </w:rPr>
        <w:footnoteReference w:id="20"/>
      </w:r>
      <w:r>
        <w:t>, mais aussi coloniaux. La notion de « racisme environnemental », forgée durant la même période par des académiques et des militants</w:t>
      </w:r>
      <w:r>
        <w:rPr>
          <w:rStyle w:val="Appelnotedebasdep"/>
        </w:rPr>
        <w:footnoteReference w:id="21"/>
      </w:r>
      <w:r>
        <w:t>, réinscrit ainsi ces inégalités dans une double histoire : d’une part celle des déplacements massifs de populations indigènes lors de l’aménagement de réserves naturelles sur le continent américain au bénéfice des loisirs des populations blanches, d’autre part celle de l’installation d’équipements de traitement des déchets sur des territoires majoritairement habités par des populations pauvres et racisées. Les mouvements contemporains pour la justice environnementale, la justice alimentaire</w:t>
      </w:r>
      <w:r>
        <w:rPr>
          <w:rStyle w:val="Appelnotedebasdep"/>
        </w:rPr>
        <w:footnoteReference w:id="22"/>
      </w:r>
      <w:r>
        <w:t xml:space="preserve"> ou la justice climatique</w:t>
      </w:r>
      <w:r>
        <w:rPr>
          <w:rStyle w:val="Appelnotedebasdep"/>
        </w:rPr>
        <w:footnoteReference w:id="23"/>
      </w:r>
      <w:r>
        <w:t xml:space="preserve"> incarnent et poursuivent cette modification du regard porté sur la nature qui </w:t>
      </w:r>
      <w:r w:rsidRPr="000546A8">
        <w:t>intègre</w:t>
      </w:r>
      <w:r>
        <w:t xml:space="preserve"> les principes de la justice sociale dans les luttes écologiques</w:t>
      </w:r>
      <w:r>
        <w:rPr>
          <w:rStyle w:val="Appelnotedebasdep"/>
        </w:rPr>
        <w:footnoteReference w:id="24"/>
      </w:r>
      <w:r>
        <w:t>.</w:t>
      </w:r>
    </w:p>
    <w:p w14:paraId="65F06D13" w14:textId="77777777" w:rsidR="00C70B60" w:rsidRDefault="00C70B60" w:rsidP="00C70B60">
      <w:pPr>
        <w:pStyle w:val="Corps"/>
      </w:pPr>
      <w:r>
        <w:t>De leur côté, les pays du Sud ont produit des formes d’environnementalisme dénonçant les dommages environnementaux causés par des activités industrielles, forestières, agricoles ou minières, en insistant sur leur contribution à la dégradation des conditions de subsistance des populations locales</w:t>
      </w:r>
      <w:r>
        <w:rPr>
          <w:rStyle w:val="Appelnotedebasdep"/>
        </w:rPr>
        <w:footnoteReference w:id="25"/>
      </w:r>
      <w:r>
        <w:t xml:space="preserve">. Par exemple, dans les années </w:t>
      </w:r>
      <w:r>
        <w:lastRenderedPageBreak/>
        <w:t xml:space="preserve">1970 le mouvement </w:t>
      </w:r>
      <w:proofErr w:type="spellStart"/>
      <w:r>
        <w:t>Chipko</w:t>
      </w:r>
      <w:proofErr w:type="spellEnd"/>
      <w:r>
        <w:t xml:space="preserve"> en Inde, popularisé par </w:t>
      </w:r>
      <w:proofErr w:type="spellStart"/>
      <w:r>
        <w:t>Vandana</w:t>
      </w:r>
      <w:proofErr w:type="spellEnd"/>
      <w:r>
        <w:t xml:space="preserve"> Shiva, a lutté contre la destruction des modes de subsistance des villageois par la surexploitation forestière. Les luttes qui sont menées dans ces conflits environnementaux défendent une nature qui, loin d’être sanctuarisée, fournit les écosystèmes nécessaires à la survie d’hommes et de femmes. Parmi celles-ci, les luttes anti-</w:t>
      </w:r>
      <w:proofErr w:type="spellStart"/>
      <w:r>
        <w:t>extractivistes</w:t>
      </w:r>
      <w:proofErr w:type="spellEnd"/>
      <w:r>
        <w:t>, comme celle menée au Brésil dans les années 1980 par Chico Mendès contre l’industrie du caoutchouc, témoignent de la façon dont ces conflits sont encastrés dans des relations globales fortement polarisées</w:t>
      </w:r>
      <w:r>
        <w:rPr>
          <w:rStyle w:val="Appelnotedebasdep"/>
        </w:rPr>
        <w:footnoteReference w:id="26"/>
      </w:r>
      <w:r>
        <w:t>. Se rejoue alors le principe d’une économie coloniale dans laquelle la nature produit des richesses qui se valorisent ailleurs</w:t>
      </w:r>
      <w:r>
        <w:rPr>
          <w:rStyle w:val="Appelnotedebasdep"/>
        </w:rPr>
        <w:footnoteReference w:id="27"/>
      </w:r>
      <w:r>
        <w:t>. En défendant un rapport de subsistance aux milieux naturels, ces mouvements ont aussi contribué à mettre en cause les formes d’appropriation de la nature et à développer une réflexion sur les communs et la justice sociale</w:t>
      </w:r>
      <w:r>
        <w:rPr>
          <w:rStyle w:val="Appelnotedebasdep"/>
        </w:rPr>
        <w:footnoteReference w:id="28"/>
      </w:r>
      <w:r>
        <w:t>.</w:t>
      </w:r>
    </w:p>
    <w:p w14:paraId="5395672A" w14:textId="77777777" w:rsidR="00C70B60" w:rsidRPr="00C463C9" w:rsidRDefault="00C70B60" w:rsidP="00C70B60">
      <w:pPr>
        <w:pStyle w:val="Corps"/>
        <w:rPr>
          <w:color w:val="000000" w:themeColor="text1"/>
        </w:rPr>
      </w:pPr>
      <w:r>
        <w:t>Des travaux ont cependant montré que des formes de domination pouvaient se nicher au cœur de ces mobilisations</w:t>
      </w:r>
      <w:r w:rsidRPr="00705FAF">
        <w:t xml:space="preserve"> </w:t>
      </w:r>
      <w:r>
        <w:t>contre les inégalités environnementales</w:t>
      </w:r>
      <w:r>
        <w:rPr>
          <w:rStyle w:val="Appelnotedebasdep"/>
        </w:rPr>
        <w:footnoteReference w:id="29"/>
      </w:r>
      <w:r>
        <w:t>. Par exemple, les nombreuses initiatives qui fleurissent autour de l’agriculture urbaine et des jardins partagés dans les métropoles du Nord révèlent les tensions qui traversent les projets</w:t>
      </w:r>
      <w:r w:rsidRPr="00C72234">
        <w:rPr>
          <w:color w:val="000000" w:themeColor="text1"/>
        </w:rPr>
        <w:t xml:space="preserve"> dits </w:t>
      </w:r>
      <w:r>
        <w:t>d’écologie sociale dans la mesure où ceux-ci peuvent contribuer autant à</w:t>
      </w:r>
      <w:r w:rsidRPr="00705FAF">
        <w:t xml:space="preserve"> </w:t>
      </w:r>
      <w:r>
        <w:t>la préservation d’un capitalisme vert qu’à l’émancipation de populations défavorisées</w:t>
      </w:r>
      <w:r>
        <w:rPr>
          <w:rStyle w:val="Appelnotedebasdep"/>
        </w:rPr>
        <w:t xml:space="preserve"> </w:t>
      </w:r>
      <w:r>
        <w:rPr>
          <w:rStyle w:val="Appelnotedebasdep"/>
        </w:rPr>
        <w:footnoteReference w:id="30"/>
      </w:r>
      <w:r>
        <w:t>. Par conséquent, l’étude de ces luttes sociales et écologiques laisse souvent ouverte la question du rapport que les catégories les moins dotées</w:t>
      </w:r>
      <w:r w:rsidDel="003E7388">
        <w:t xml:space="preserve"> </w:t>
      </w:r>
      <w:r>
        <w:t>entretiennent avec l’écologie. Les travaux sur la consommation suggèrent que les plus modestes ont des pratiques de modération favorables à l’environnement</w:t>
      </w:r>
      <w:r>
        <w:rPr>
          <w:rStyle w:val="Appelnotedebasdep"/>
        </w:rPr>
        <w:footnoteReference w:id="31"/>
      </w:r>
      <w:r>
        <w:t>, tout en affichant pour certains de fortes distances avec les mobilisations écologiques</w:t>
      </w:r>
      <w:r>
        <w:rPr>
          <w:rStyle w:val="Appelnotedebasdep"/>
        </w:rPr>
        <w:footnoteReference w:id="32"/>
      </w:r>
      <w:r>
        <w:t xml:space="preserve">. Que penser, dès lors, des initiatives qui consistent à requalifier ces attitudes dans le langage de l’écologie ? C’est ici la question de l’autonomie des classes dominées dans les luttes </w:t>
      </w:r>
      <w:r w:rsidRPr="00C463C9">
        <w:rPr>
          <w:color w:val="000000" w:themeColor="text1"/>
        </w:rPr>
        <w:t>écologiques qui est soulevée</w:t>
      </w:r>
      <w:r w:rsidRPr="00C463C9">
        <w:rPr>
          <w:rStyle w:val="Appelnotedebasdep"/>
          <w:color w:val="000000" w:themeColor="text1"/>
        </w:rPr>
        <w:footnoteReference w:id="33"/>
      </w:r>
      <w:r w:rsidRPr="00C463C9">
        <w:rPr>
          <w:color w:val="000000" w:themeColor="text1"/>
        </w:rPr>
        <w:t>. Et celle-ci ne se pose pas qu’en termes de dépossession</w:t>
      </w:r>
      <w:r>
        <w:rPr>
          <w:color w:val="000000" w:themeColor="text1"/>
        </w:rPr>
        <w:t>,</w:t>
      </w:r>
      <w:r w:rsidRPr="00C463C9">
        <w:rPr>
          <w:color w:val="000000" w:themeColor="text1"/>
        </w:rPr>
        <w:t xml:space="preserve"> </w:t>
      </w:r>
      <w:r w:rsidRPr="00C463C9">
        <w:rPr>
          <w:color w:val="000000" w:themeColor="text1"/>
        </w:rPr>
        <w:lastRenderedPageBreak/>
        <w:t>mais également au regard de la fragmentation des mondes populaires face à la question environnementale</w:t>
      </w:r>
      <w:r w:rsidRPr="00B36B30">
        <w:rPr>
          <w:rStyle w:val="Appelnotedebasdep"/>
          <w:color w:val="000000" w:themeColor="text1"/>
        </w:rPr>
        <w:footnoteReference w:id="34"/>
      </w:r>
      <w:r w:rsidRPr="00B36B30">
        <w:rPr>
          <w:color w:val="000000" w:themeColor="text1"/>
        </w:rPr>
        <w:t xml:space="preserve">. </w:t>
      </w:r>
      <w:r w:rsidRPr="00C463C9">
        <w:rPr>
          <w:color w:val="000000" w:themeColor="text1"/>
        </w:rPr>
        <w:t>En France, deux cas de figure ont récemment mis l’écologie à l’épreuve de ce</w:t>
      </w:r>
      <w:r>
        <w:rPr>
          <w:color w:val="000000" w:themeColor="text1"/>
        </w:rPr>
        <w:t>tte réalité</w:t>
      </w:r>
      <w:r w:rsidRPr="00C463C9">
        <w:rPr>
          <w:color w:val="000000" w:themeColor="text1"/>
        </w:rPr>
        <w:t xml:space="preserve"> </w:t>
      </w:r>
      <w:r>
        <w:rPr>
          <w:color w:val="000000" w:themeColor="text1"/>
        </w:rPr>
        <w:t xml:space="preserve">et cela </w:t>
      </w:r>
      <w:r w:rsidRPr="00C463C9">
        <w:rPr>
          <w:color w:val="000000" w:themeColor="text1"/>
        </w:rPr>
        <w:t xml:space="preserve">dans un contexte où l’association de la cause </w:t>
      </w:r>
      <w:r>
        <w:rPr>
          <w:color w:val="000000" w:themeColor="text1"/>
        </w:rPr>
        <w:t>environnementale</w:t>
      </w:r>
      <w:r w:rsidRPr="00C463C9">
        <w:rPr>
          <w:color w:val="000000" w:themeColor="text1"/>
        </w:rPr>
        <w:t xml:space="preserve"> à des enjeux experts, lointains dans le temps et dans l’espace, désincarnés socialement ou relevant de pratiques expérimentales et alternatives, contribue à maintenir à distance les groupes défavorisés qui ont pourtant été exposés très tôt aux risques environnementaux.</w:t>
      </w:r>
    </w:p>
    <w:p w14:paraId="25A39A5D" w14:textId="77777777" w:rsidR="00C70B60" w:rsidRDefault="00C70B60" w:rsidP="00C70B60">
      <w:pPr>
        <w:pStyle w:val="Corps"/>
      </w:pPr>
      <w:r w:rsidRPr="00C463C9">
        <w:t xml:space="preserve">Tout d’abord des rapprochements </w:t>
      </w:r>
      <w:r w:rsidRPr="00B36B30">
        <w:t xml:space="preserve">entre des </w:t>
      </w:r>
      <w:r w:rsidRPr="00C72234">
        <w:t xml:space="preserve">organisations du mouvement écologique et d’autres </w:t>
      </w:r>
      <w:r>
        <w:t xml:space="preserve">issues </w:t>
      </w:r>
      <w:r w:rsidRPr="00C72234">
        <w:t xml:space="preserve">du mouvement social ont été </w:t>
      </w:r>
      <w:r>
        <w:t>lancés</w:t>
      </w:r>
      <w:r w:rsidRPr="009429E4">
        <w:t xml:space="preserve"> </w:t>
      </w:r>
      <w:r>
        <w:t xml:space="preserve">pour, </w:t>
      </w:r>
      <w:r w:rsidRPr="009429E4">
        <w:t>indissociablement</w:t>
      </w:r>
      <w:r>
        <w:t xml:space="preserve">, lutter </w:t>
      </w:r>
      <w:r w:rsidRPr="009429E4">
        <w:t xml:space="preserve">contre les dégradations environnementales et </w:t>
      </w:r>
      <w:r>
        <w:t xml:space="preserve">revendiquer </w:t>
      </w:r>
      <w:r w:rsidRPr="009429E4">
        <w:t>de meilleures conditions de vie</w:t>
      </w:r>
      <w:r>
        <w:t>. Il s’agit par exemple, en janvier 2020, du collectif</w:t>
      </w:r>
      <w:r w:rsidRPr="00402C6F">
        <w:rPr>
          <w:i/>
          <w:iCs/>
        </w:rPr>
        <w:t xml:space="preserve"> </w:t>
      </w:r>
      <w:r w:rsidRPr="001E5833">
        <w:rPr>
          <w:i/>
          <w:iCs/>
        </w:rPr>
        <w:t>Plus jamais ça</w:t>
      </w:r>
      <w:r w:rsidRPr="009429E4">
        <w:t xml:space="preserve"> </w:t>
      </w:r>
      <w:r>
        <w:t xml:space="preserve">qui </w:t>
      </w:r>
      <w:r w:rsidRPr="009429E4">
        <w:t xml:space="preserve">réunit </w:t>
      </w:r>
      <w:r w:rsidRPr="001E5833">
        <w:rPr>
          <w:i/>
          <w:iCs/>
        </w:rPr>
        <w:t>Les Amis de la terre</w:t>
      </w:r>
      <w:r w:rsidRPr="009429E4">
        <w:t xml:space="preserve">, </w:t>
      </w:r>
      <w:r w:rsidRPr="001E5833">
        <w:rPr>
          <w:i/>
          <w:iCs/>
        </w:rPr>
        <w:t>Greenpeace</w:t>
      </w:r>
      <w:r w:rsidRPr="009429E4">
        <w:t xml:space="preserve">, </w:t>
      </w:r>
      <w:r w:rsidRPr="001E5833">
        <w:rPr>
          <w:i/>
          <w:iCs/>
        </w:rPr>
        <w:t>Oxfam France</w:t>
      </w:r>
      <w:r w:rsidRPr="009429E4">
        <w:t xml:space="preserve">, </w:t>
      </w:r>
      <w:r w:rsidRPr="001E5833">
        <w:rPr>
          <w:i/>
          <w:iCs/>
        </w:rPr>
        <w:t>Attac</w:t>
      </w:r>
      <w:r w:rsidRPr="009429E4">
        <w:t xml:space="preserve">, la </w:t>
      </w:r>
      <w:r w:rsidRPr="001E5833">
        <w:rPr>
          <w:i/>
          <w:iCs/>
        </w:rPr>
        <w:t>C</w:t>
      </w:r>
      <w:r>
        <w:rPr>
          <w:i/>
          <w:iCs/>
        </w:rPr>
        <w:t>GT</w:t>
      </w:r>
      <w:r w:rsidRPr="009429E4">
        <w:t xml:space="preserve">, </w:t>
      </w:r>
      <w:r w:rsidRPr="001E5833">
        <w:rPr>
          <w:i/>
          <w:iCs/>
        </w:rPr>
        <w:t>Solidaires</w:t>
      </w:r>
      <w:r w:rsidRPr="009429E4">
        <w:t xml:space="preserve">, la </w:t>
      </w:r>
      <w:r w:rsidRPr="001E5833">
        <w:rPr>
          <w:i/>
          <w:iCs/>
        </w:rPr>
        <w:t>Confédération paysanne</w:t>
      </w:r>
      <w:r w:rsidRPr="009429E4">
        <w:t xml:space="preserve"> et la </w:t>
      </w:r>
      <w:r w:rsidRPr="001E5833">
        <w:rPr>
          <w:i/>
          <w:iCs/>
        </w:rPr>
        <w:t>FSU</w:t>
      </w:r>
      <w:r>
        <w:rPr>
          <w:i/>
          <w:iCs/>
        </w:rPr>
        <w:t xml:space="preserve"> ; </w:t>
      </w:r>
      <w:r w:rsidRPr="00856356">
        <w:t>en juillet 2020,</w:t>
      </w:r>
      <w:r>
        <w:t xml:space="preserve"> ce sont</w:t>
      </w:r>
      <w:r>
        <w:rPr>
          <w:i/>
          <w:iCs/>
        </w:rPr>
        <w:t xml:space="preserve"> </w:t>
      </w:r>
      <w:proofErr w:type="spellStart"/>
      <w:r w:rsidRPr="001E5833">
        <w:rPr>
          <w:i/>
          <w:iCs/>
        </w:rPr>
        <w:t>Alternatiba</w:t>
      </w:r>
      <w:proofErr w:type="spellEnd"/>
      <w:r w:rsidRPr="009429E4">
        <w:t xml:space="preserve"> et le </w:t>
      </w:r>
      <w:r w:rsidRPr="001E5833">
        <w:rPr>
          <w:i/>
          <w:iCs/>
        </w:rPr>
        <w:t>comité Adama</w:t>
      </w:r>
      <w:r w:rsidRPr="009429E4">
        <w:t xml:space="preserve"> </w:t>
      </w:r>
      <w:r>
        <w:t xml:space="preserve">qui marchent </w:t>
      </w:r>
      <w:r w:rsidRPr="009429E4">
        <w:t xml:space="preserve">ensemble avec </w:t>
      </w:r>
      <w:r>
        <w:t>le</w:t>
      </w:r>
      <w:r w:rsidRPr="009429E4">
        <w:t xml:space="preserve"> slogan commun « </w:t>
      </w:r>
      <w:r>
        <w:t>O</w:t>
      </w:r>
      <w:r w:rsidRPr="009429E4">
        <w:t>n veut respirer »</w:t>
      </w:r>
      <w:r>
        <w:t xml:space="preserve"> pour articuler </w:t>
      </w:r>
      <w:r w:rsidRPr="009429E4">
        <w:t>la lutte contre la pollution et le combat contre les violences policières.</w:t>
      </w:r>
      <w:r>
        <w:t xml:space="preserve"> Pilotées du sommet des organisations, ces deux initiatives tentent de mobiliser les milieux populaires à partir de l’enjeu des inégalités d’exposition aux pollutions. Si elles peuvent apparaître comme des laboratoires stratégiques pour </w:t>
      </w:r>
      <w:proofErr w:type="spellStart"/>
      <w:r>
        <w:t>co-construire</w:t>
      </w:r>
      <w:proofErr w:type="spellEnd"/>
      <w:r>
        <w:t xml:space="preserve"> un recadrage de la question écologique comme question sociale, elles demeurent confrontées au fort contraste entre les</w:t>
      </w:r>
      <w:r w:rsidRPr="00705FAF">
        <w:t xml:space="preserve"> </w:t>
      </w:r>
      <w:r>
        <w:t>cultures militantes et les profils sociaux ainsi réunis</w:t>
      </w:r>
      <w:r>
        <w:rPr>
          <w:rStyle w:val="Appelnotedebasdep"/>
        </w:rPr>
        <w:footnoteReference w:id="35"/>
      </w:r>
      <w:r>
        <w:t xml:space="preserve">. </w:t>
      </w:r>
    </w:p>
    <w:p w14:paraId="1065AF0A" w14:textId="77777777" w:rsidR="00C70B60" w:rsidRPr="00C70B60" w:rsidRDefault="00C70B60" w:rsidP="00C70B60">
      <w:pPr>
        <w:pStyle w:val="Corps"/>
      </w:pPr>
      <w:r>
        <w:t xml:space="preserve">Le second cas de figure, plus autonome de point de vue de la formulation de l’enjeu par les dominés eux-mêmes, est </w:t>
      </w:r>
      <w:r w:rsidRPr="00C72234">
        <w:t xml:space="preserve">le mouvement des </w:t>
      </w:r>
      <w:r w:rsidRPr="00C72234">
        <w:rPr>
          <w:i/>
          <w:iCs/>
        </w:rPr>
        <w:t>Gilets Jaunes</w:t>
      </w:r>
      <w:r w:rsidRPr="00C72234">
        <w:t xml:space="preserve">. Apparu à l’automne 2018 en réaction à la mise en œuvre d’une taxe carbone, il permet d’explorer le cas d’une mobilisation autour d’enjeux écologiques qui a rassemblé retraités et chômeurs aux côtés de la frange précarisée des actifs. </w:t>
      </w:r>
      <w:r>
        <w:t>Ici ce qui mobilise n’est pas tant les inégalités d’exposition qu’un sentiment d’injustice lié au désajustement entre les</w:t>
      </w:r>
      <w:r w:rsidRPr="00086038">
        <w:t xml:space="preserve"> </w:t>
      </w:r>
      <w:r>
        <w:t xml:space="preserve">efforts demandés par les politiques climatiques aux différents segments de la population et leurs contributions différenciées aux dégradations </w:t>
      </w:r>
      <w:r w:rsidRPr="00173417">
        <w:t>écologiques</w:t>
      </w:r>
      <w:r w:rsidRPr="00173417">
        <w:rPr>
          <w:rStyle w:val="Appelnotedebasdep"/>
          <w:color w:val="000000" w:themeColor="text1"/>
        </w:rPr>
        <w:footnoteReference w:id="36"/>
      </w:r>
      <w:r w:rsidRPr="00173417">
        <w:t xml:space="preserve">. Ce </w:t>
      </w:r>
      <w:r w:rsidRPr="00C72234">
        <w:t>cadrage proprement populaire a fortement</w:t>
      </w:r>
      <w:r>
        <w:rPr>
          <w:color w:val="00B050"/>
        </w:rPr>
        <w:t xml:space="preserve"> </w:t>
      </w:r>
      <w:r>
        <w:t xml:space="preserve">contribué à l’extension des enjeux de </w:t>
      </w:r>
      <w:r>
        <w:lastRenderedPageBreak/>
        <w:t>justice sociale associés à la crise écologique.</w:t>
      </w:r>
      <w:r w:rsidRPr="000546A8">
        <w:rPr>
          <w:color w:val="00B050"/>
        </w:rPr>
        <w:t xml:space="preserve"> </w:t>
      </w:r>
      <w:r w:rsidRPr="00C72234">
        <w:t>Il est d</w:t>
      </w:r>
      <w:r>
        <w:t>’ailleurs</w:t>
      </w:r>
      <w:r w:rsidRPr="00C72234">
        <w:t xml:space="preserve"> significatif que cette mobilisation a</w:t>
      </w:r>
      <w:r>
        <w:t>it</w:t>
      </w:r>
      <w:r w:rsidRPr="00C72234">
        <w:t xml:space="preserve"> été interprétée par les médias</w:t>
      </w:r>
      <w:r>
        <w:t>,</w:t>
      </w:r>
      <w:r w:rsidRPr="00C72234">
        <w:t xml:space="preserve"> mais aussi </w:t>
      </w:r>
      <w:r>
        <w:t xml:space="preserve">par </w:t>
      </w:r>
      <w:r w:rsidRPr="00C72234">
        <w:t>une large partie de la classe politique</w:t>
      </w:r>
      <w:r>
        <w:t>,</w:t>
      </w:r>
      <w:r w:rsidRPr="00C72234">
        <w:t xml:space="preserve"> comme </w:t>
      </w:r>
      <w:r>
        <w:t>la marque d’</w:t>
      </w:r>
      <w:r w:rsidRPr="00C72234">
        <w:t>une hostilité à l’écologie, alors même que les manifestants avaient pu exprimer un sentiment plutôt favorable à la question climatique</w:t>
      </w:r>
      <w:r w:rsidRPr="00C72234">
        <w:rPr>
          <w:rStyle w:val="Appelnotedebasdep"/>
          <w:color w:val="000000" w:themeColor="text1"/>
        </w:rPr>
        <w:footnoteReference w:id="37"/>
      </w:r>
      <w:r w:rsidRPr="00C72234">
        <w:t xml:space="preserve"> et que certains revendiquaient des pratiques écologiques.</w:t>
      </w:r>
      <w:r>
        <w:rPr>
          <w:color w:val="00B050"/>
        </w:rPr>
        <w:t xml:space="preserve"> </w:t>
      </w:r>
      <w:r w:rsidRPr="00DA11EF">
        <w:t>En définitive, ce cadrage en termes d’inégales responsabilités a permis de dépasser</w:t>
      </w:r>
      <w:r>
        <w:t>, au moins provisoirement,</w:t>
      </w:r>
      <w:r w:rsidRPr="00DA11EF">
        <w:t xml:space="preserve"> les clivages que les récits écologiques </w:t>
      </w:r>
      <w:r>
        <w:t xml:space="preserve">tendent à </w:t>
      </w:r>
      <w:r w:rsidRPr="00DA11EF">
        <w:t>accentu</w:t>
      </w:r>
      <w:r>
        <w:t>er</w:t>
      </w:r>
      <w:r w:rsidRPr="00DA11EF">
        <w:t xml:space="preserve"> au sein des classes populaires</w:t>
      </w:r>
      <w:r w:rsidRPr="00DA11EF">
        <w:rPr>
          <w:rStyle w:val="Appelnotedebasdep"/>
          <w:color w:val="000000" w:themeColor="text1"/>
        </w:rPr>
        <w:footnoteReference w:id="38"/>
      </w:r>
      <w:r w:rsidRPr="00DA11EF">
        <w:t>.</w:t>
      </w:r>
    </w:p>
    <w:p w14:paraId="27F8D086" w14:textId="77777777" w:rsidR="00C70B60" w:rsidRDefault="00C70B60" w:rsidP="00C70B60">
      <w:pPr>
        <w:pStyle w:val="VDIEncadr"/>
      </w:pPr>
      <w:r>
        <w:t xml:space="preserve">Les chapitres rassemblés dans </w:t>
      </w:r>
      <w:r w:rsidRPr="00C70B60">
        <w:rPr>
          <w:i/>
        </w:rPr>
        <w:t>Mobilisations écologiques</w:t>
      </w:r>
      <w:r>
        <w:t xml:space="preserve"> poursuivent ces interrogations sur les dimensions sociales et les formes de conflictualité des mobilisations écologiques contemporaines. La contribution d’Édouard Morena illustre la mise en tension du mouvement écologiste engendrée par son institutionnalisation au niveau des négociations internationales. </w:t>
      </w:r>
      <w:proofErr w:type="spellStart"/>
      <w:r>
        <w:t>Flaminia</w:t>
      </w:r>
      <w:proofErr w:type="spellEnd"/>
      <w:r>
        <w:t xml:space="preserve"> </w:t>
      </w:r>
      <w:proofErr w:type="spellStart"/>
      <w:r>
        <w:t>Paddeu</w:t>
      </w:r>
      <w:proofErr w:type="spellEnd"/>
      <w:r w:rsidRPr="00705FAF">
        <w:t xml:space="preserve"> </w:t>
      </w:r>
      <w:r>
        <w:t xml:space="preserve">met en garde contre les discours trop rapidement enchantés à l’endroit des mobilisations écologiques labélisées de « populaires », en montrant qu’elles n’échappent pas aux dominations. Marie </w:t>
      </w:r>
      <w:proofErr w:type="spellStart"/>
      <w:r>
        <w:t>Thiann</w:t>
      </w:r>
      <w:proofErr w:type="spellEnd"/>
      <w:r>
        <w:t>-Bo Morel éclaire à partir du cas réunionnais les difficultés que peuvent rencontrer les groupes populaires créoles pour dénoncer des discriminations indissociablement raciales, sociales et environnementales dont ils estiment être l’objet. Geneviève Pruvost propose un panorama des écoféminismes en France qui suggère l’hétérogénéité et</w:t>
      </w:r>
      <w:r w:rsidRPr="00705FAF">
        <w:t xml:space="preserve"> </w:t>
      </w:r>
      <w:r>
        <w:t xml:space="preserve">la singularité d’un mouvement relevant aussi bien de l’accès à la terre, de la justice environnementale que du soin prodigué au monde vivant. Enfin, </w:t>
      </w:r>
      <w:r w:rsidRPr="00E12FCC">
        <w:t xml:space="preserve">Stéphanie </w:t>
      </w:r>
      <w:proofErr w:type="spellStart"/>
      <w:r w:rsidRPr="00E12FCC">
        <w:t>Déchezelles</w:t>
      </w:r>
      <w:proofErr w:type="spellEnd"/>
      <w:r w:rsidRPr="00E12FCC">
        <w:t xml:space="preserve"> montre </w:t>
      </w:r>
      <w:r>
        <w:t>comment, face a</w:t>
      </w:r>
      <w:r w:rsidRPr="00E12FCC">
        <w:t xml:space="preserve">ux accusations </w:t>
      </w:r>
      <w:r>
        <w:t>de défense d’intérêts particuliers,</w:t>
      </w:r>
      <w:r w:rsidRPr="00E12FCC">
        <w:t xml:space="preserve"> les militants opposent </w:t>
      </w:r>
      <w:r>
        <w:t>une</w:t>
      </w:r>
      <w:r w:rsidRPr="00E12FCC">
        <w:t xml:space="preserve"> vision des territoire</w:t>
      </w:r>
      <w:r>
        <w:t>s</w:t>
      </w:r>
      <w:r w:rsidRPr="00E12FCC">
        <w:t xml:space="preserve"> comme communs inaliénables </w:t>
      </w:r>
      <w:r>
        <w:t xml:space="preserve">qu’il faut protéger </w:t>
      </w:r>
      <w:r w:rsidRPr="00E12FCC">
        <w:t>face aux menaces de privatisation</w:t>
      </w:r>
      <w:r>
        <w:t>.</w:t>
      </w:r>
    </w:p>
    <w:p w14:paraId="0F647FDF" w14:textId="77777777" w:rsidR="007E6D92" w:rsidRDefault="00C70B60" w:rsidP="00C70B60">
      <w:pPr>
        <w:pStyle w:val="Corps"/>
      </w:pPr>
      <w:r>
        <w:t xml:space="preserve"> Il ressort de ces différents chapitres une plus grande articulation des mobilisations écologiques contemporaines aux enjeux sociaux que dans les décennies précédentes. Sans pour autant se confondre avec la question sociale, les problématiques environnementales </w:t>
      </w:r>
      <w:r w:rsidRPr="00E12FCC">
        <w:rPr>
          <w:rFonts w:ascii="Times" w:hAnsi="Times"/>
        </w:rPr>
        <w:t>sont investies</w:t>
      </w:r>
      <w:r>
        <w:t xml:space="preserve"> par des composantes de plus en plus larges et variées de la société pour sonder la capacité des organisations économiques, politiques et sociales existantes à garantir des conditions de subsistance et des </w:t>
      </w:r>
      <w:r>
        <w:lastRenderedPageBreak/>
        <w:t>perspectives de vie dignes dans un contexte où la crise environnementale les met en danger.</w:t>
      </w:r>
    </w:p>
    <w:p w14:paraId="1D8A43AA" w14:textId="77777777"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955A90">
        <w:t xml:space="preserve">23 </w:t>
      </w:r>
      <w:r w:rsidR="00C70B60">
        <w:t xml:space="preserve">mai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DE2C4" w14:textId="77777777" w:rsidR="00E75982" w:rsidRDefault="00E75982">
      <w:r>
        <w:separator/>
      </w:r>
    </w:p>
  </w:endnote>
  <w:endnote w:type="continuationSeparator" w:id="0">
    <w:p w14:paraId="5DC198A6" w14:textId="77777777" w:rsidR="00E75982" w:rsidRDefault="00E7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905F"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1EE0B" w14:textId="77777777" w:rsidR="00E75982" w:rsidRDefault="00E75982">
      <w:r>
        <w:separator/>
      </w:r>
    </w:p>
  </w:footnote>
  <w:footnote w:type="continuationSeparator" w:id="0">
    <w:p w14:paraId="208BEFAF" w14:textId="77777777" w:rsidR="00E75982" w:rsidRDefault="00E75982">
      <w:r>
        <w:continuationSeparator/>
      </w:r>
    </w:p>
  </w:footnote>
  <w:footnote w:id="1">
    <w:p w14:paraId="3EF4F323" w14:textId="77777777" w:rsidR="00C70B60" w:rsidRPr="006466AE" w:rsidRDefault="00C70B60" w:rsidP="00C70B60">
      <w:pPr>
        <w:pStyle w:val="Bibliographie1"/>
        <w:spacing w:after="0"/>
        <w:rPr>
          <w:rFonts w:ascii="Times" w:hAnsi="Times"/>
          <w:b w:val="0"/>
          <w:bCs w:val="0"/>
          <w:sz w:val="20"/>
          <w:szCs w:val="20"/>
        </w:rPr>
      </w:pPr>
      <w:r w:rsidRPr="006466AE">
        <w:rPr>
          <w:rStyle w:val="Appelnotedebasdep"/>
          <w:rFonts w:ascii="Times" w:hAnsi="Times"/>
          <w:b w:val="0"/>
          <w:bCs w:val="0"/>
          <w:sz w:val="20"/>
          <w:szCs w:val="20"/>
        </w:rPr>
        <w:footnoteRef/>
      </w:r>
      <w:r w:rsidRPr="006466AE">
        <w:rPr>
          <w:rFonts w:ascii="Times" w:hAnsi="Times"/>
          <w:b w:val="0"/>
          <w:bCs w:val="0"/>
          <w:sz w:val="20"/>
          <w:szCs w:val="20"/>
        </w:rPr>
        <w:t xml:space="preserve"> Sylvie</w:t>
      </w:r>
      <w:r w:rsidRPr="006466AE">
        <w:rPr>
          <w:rFonts w:ascii="Times" w:hAnsi="Times"/>
          <w:b w:val="0"/>
          <w:bCs w:val="0"/>
          <w:smallCaps/>
          <w:sz w:val="20"/>
          <w:szCs w:val="20"/>
        </w:rPr>
        <w:t xml:space="preserve"> </w:t>
      </w:r>
      <w:proofErr w:type="spellStart"/>
      <w:r w:rsidRPr="006466AE">
        <w:rPr>
          <w:rFonts w:ascii="Times" w:hAnsi="Times"/>
          <w:b w:val="0"/>
          <w:bCs w:val="0"/>
          <w:smallCaps/>
          <w:sz w:val="20"/>
          <w:szCs w:val="20"/>
        </w:rPr>
        <w:t>Ollitrault</w:t>
      </w:r>
      <w:proofErr w:type="spellEnd"/>
      <w:r w:rsidRPr="006466AE">
        <w:rPr>
          <w:rFonts w:ascii="Times" w:hAnsi="Times"/>
          <w:b w:val="0"/>
          <w:bCs w:val="0"/>
          <w:sz w:val="20"/>
          <w:szCs w:val="20"/>
        </w:rPr>
        <w:t xml:space="preserve">, </w:t>
      </w:r>
      <w:r w:rsidRPr="006466AE">
        <w:rPr>
          <w:rFonts w:ascii="Times" w:hAnsi="Times"/>
          <w:b w:val="0"/>
          <w:bCs w:val="0"/>
          <w:i/>
          <w:iCs/>
          <w:sz w:val="20"/>
          <w:szCs w:val="20"/>
        </w:rPr>
        <w:t>Militer pour la planète : sociologie des écologistes</w:t>
      </w:r>
      <w:r w:rsidRPr="006466AE">
        <w:rPr>
          <w:rFonts w:ascii="Times" w:hAnsi="Times"/>
          <w:b w:val="0"/>
          <w:bCs w:val="0"/>
          <w:sz w:val="20"/>
          <w:szCs w:val="20"/>
        </w:rPr>
        <w:t xml:space="preserve">, Rennes, Presses universitaires de Rennes, 2008. </w:t>
      </w:r>
    </w:p>
  </w:footnote>
  <w:footnote w:id="2">
    <w:p w14:paraId="562062A0" w14:textId="77777777" w:rsidR="00C70B60" w:rsidRPr="006466AE" w:rsidRDefault="00C70B60" w:rsidP="00C70B60">
      <w:pPr>
        <w:jc w:val="both"/>
        <w:rPr>
          <w:rFonts w:ascii="Times" w:hAnsi="Times"/>
          <w:sz w:val="20"/>
          <w:szCs w:val="20"/>
        </w:rPr>
      </w:pPr>
      <w:r w:rsidRPr="006466AE">
        <w:rPr>
          <w:rStyle w:val="Appelnotedebasdep"/>
          <w:rFonts w:ascii="Times" w:hAnsi="Times"/>
          <w:sz w:val="20"/>
          <w:szCs w:val="20"/>
        </w:rPr>
        <w:footnoteRef/>
      </w:r>
      <w:r w:rsidRPr="006466AE">
        <w:rPr>
          <w:rFonts w:ascii="Times" w:hAnsi="Times"/>
          <w:sz w:val="20"/>
          <w:szCs w:val="20"/>
        </w:rPr>
        <w:t xml:space="preserve"> Pierre </w:t>
      </w:r>
      <w:proofErr w:type="spellStart"/>
      <w:r w:rsidRPr="006466AE">
        <w:rPr>
          <w:rFonts w:ascii="Times" w:hAnsi="Times"/>
          <w:sz w:val="20"/>
          <w:szCs w:val="20"/>
        </w:rPr>
        <w:t>L</w:t>
      </w:r>
      <w:r w:rsidRPr="006466AE">
        <w:rPr>
          <w:rFonts w:ascii="Times" w:hAnsi="Times"/>
          <w:smallCaps/>
          <w:sz w:val="20"/>
          <w:szCs w:val="20"/>
        </w:rPr>
        <w:t>ascoumes</w:t>
      </w:r>
      <w:proofErr w:type="spellEnd"/>
      <w:r w:rsidRPr="006466AE">
        <w:rPr>
          <w:rFonts w:ascii="Times" w:hAnsi="Times"/>
          <w:sz w:val="20"/>
          <w:szCs w:val="20"/>
        </w:rPr>
        <w:t xml:space="preserve">, </w:t>
      </w:r>
      <w:r w:rsidRPr="006466AE">
        <w:rPr>
          <w:rFonts w:ascii="Times" w:hAnsi="Times"/>
          <w:i/>
          <w:iCs/>
          <w:sz w:val="20"/>
          <w:szCs w:val="20"/>
        </w:rPr>
        <w:t>L’éco-pouvoir. Environnements et politiques</w:t>
      </w:r>
      <w:r w:rsidRPr="006466AE">
        <w:rPr>
          <w:rFonts w:ascii="Times" w:hAnsi="Times"/>
          <w:sz w:val="20"/>
          <w:szCs w:val="20"/>
        </w:rPr>
        <w:t>, Paris, La Découverte, 1994.</w:t>
      </w:r>
    </w:p>
  </w:footnote>
  <w:footnote w:id="3">
    <w:p w14:paraId="337476F5" w14:textId="77777777" w:rsidR="00C70B60" w:rsidRPr="006466AE" w:rsidRDefault="00C70B60" w:rsidP="00C70B60">
      <w:pPr>
        <w:pStyle w:val="Notedebasdepage"/>
        <w:rPr>
          <w:rFonts w:ascii="Times" w:hAnsi="Times"/>
        </w:rPr>
      </w:pPr>
      <w:r w:rsidRPr="006466AE">
        <w:rPr>
          <w:rStyle w:val="Appelnotedebasdep"/>
          <w:rFonts w:ascii="Times" w:hAnsi="Times"/>
        </w:rPr>
        <w:footnoteRef/>
      </w:r>
      <w:r w:rsidRPr="006466AE">
        <w:rPr>
          <w:rFonts w:ascii="Times" w:hAnsi="Times"/>
        </w:rPr>
        <w:t xml:space="preserve"> Luc </w:t>
      </w:r>
      <w:r w:rsidRPr="006466AE">
        <w:rPr>
          <w:rFonts w:ascii="Times" w:hAnsi="Times"/>
          <w:smallCaps/>
        </w:rPr>
        <w:t>Boltanski</w:t>
      </w:r>
      <w:r w:rsidRPr="006466AE">
        <w:rPr>
          <w:rFonts w:ascii="Times" w:hAnsi="Times"/>
        </w:rPr>
        <w:t xml:space="preserve">, Eve </w:t>
      </w:r>
      <w:proofErr w:type="spellStart"/>
      <w:r w:rsidRPr="006466AE">
        <w:rPr>
          <w:rFonts w:ascii="Times" w:hAnsi="Times"/>
          <w:smallCaps/>
        </w:rPr>
        <w:t>Chiapello</w:t>
      </w:r>
      <w:proofErr w:type="spellEnd"/>
      <w:r w:rsidRPr="006466AE">
        <w:rPr>
          <w:rFonts w:ascii="Times" w:hAnsi="Times"/>
        </w:rPr>
        <w:t xml:space="preserve">, </w:t>
      </w:r>
      <w:r w:rsidRPr="006466AE">
        <w:rPr>
          <w:rFonts w:ascii="Times" w:hAnsi="Times"/>
          <w:i/>
        </w:rPr>
        <w:t>Le nouvel esprit du capitalisme</w:t>
      </w:r>
      <w:r w:rsidRPr="006466AE">
        <w:rPr>
          <w:rFonts w:ascii="Times" w:hAnsi="Times"/>
        </w:rPr>
        <w:t>, Paris, Gallimard, 1999</w:t>
      </w:r>
      <w:r>
        <w:rPr>
          <w:rFonts w:ascii="Times" w:hAnsi="Times"/>
        </w:rPr>
        <w:t>.</w:t>
      </w:r>
    </w:p>
  </w:footnote>
  <w:footnote w:id="4">
    <w:p w14:paraId="16045EE3" w14:textId="77777777" w:rsidR="00C70B60" w:rsidRPr="006466AE" w:rsidRDefault="00C70B60" w:rsidP="00C70B60">
      <w:pPr>
        <w:jc w:val="both"/>
        <w:rPr>
          <w:rFonts w:ascii="Times" w:hAnsi="Times"/>
          <w:sz w:val="20"/>
          <w:szCs w:val="20"/>
        </w:rPr>
      </w:pPr>
      <w:r w:rsidRPr="006466AE">
        <w:rPr>
          <w:rStyle w:val="Appelnotedebasdep"/>
          <w:rFonts w:ascii="Times" w:hAnsi="Times"/>
          <w:sz w:val="20"/>
          <w:szCs w:val="20"/>
        </w:rPr>
        <w:footnoteRef/>
      </w:r>
      <w:r w:rsidRPr="006466AE">
        <w:rPr>
          <w:rFonts w:ascii="Times" w:hAnsi="Times"/>
          <w:sz w:val="20"/>
          <w:szCs w:val="20"/>
        </w:rPr>
        <w:t xml:space="preserve"> Sylvie </w:t>
      </w:r>
      <w:proofErr w:type="spellStart"/>
      <w:r w:rsidRPr="006466AE">
        <w:rPr>
          <w:rFonts w:ascii="Times" w:hAnsi="Times"/>
          <w:sz w:val="20"/>
          <w:szCs w:val="20"/>
        </w:rPr>
        <w:t>O</w:t>
      </w:r>
      <w:r w:rsidRPr="006466AE">
        <w:rPr>
          <w:rFonts w:ascii="Times" w:hAnsi="Times"/>
          <w:smallCaps/>
          <w:sz w:val="20"/>
          <w:szCs w:val="20"/>
        </w:rPr>
        <w:t>llitrault</w:t>
      </w:r>
      <w:proofErr w:type="spellEnd"/>
      <w:r w:rsidRPr="006466AE">
        <w:rPr>
          <w:rFonts w:ascii="Times" w:hAnsi="Times"/>
          <w:sz w:val="20"/>
          <w:szCs w:val="20"/>
        </w:rPr>
        <w:t xml:space="preserve">, « Les écologistes français, des experts en action », </w:t>
      </w:r>
      <w:r w:rsidRPr="006466AE">
        <w:rPr>
          <w:rFonts w:ascii="Times" w:hAnsi="Times"/>
          <w:i/>
          <w:iCs/>
          <w:sz w:val="20"/>
          <w:szCs w:val="20"/>
        </w:rPr>
        <w:t>Revue Française de Science Politique</w:t>
      </w:r>
      <w:r w:rsidRPr="006466AE">
        <w:rPr>
          <w:rFonts w:ascii="Times" w:hAnsi="Times"/>
          <w:sz w:val="20"/>
          <w:szCs w:val="20"/>
        </w:rPr>
        <w:t>, 2001, n°51, p. 105-130.</w:t>
      </w:r>
    </w:p>
  </w:footnote>
  <w:footnote w:id="5">
    <w:p w14:paraId="40B8E1B0" w14:textId="77777777" w:rsidR="00C70B60" w:rsidRPr="006466AE" w:rsidRDefault="00C70B60" w:rsidP="00C70B60">
      <w:pPr>
        <w:pStyle w:val="Notedebasdepage"/>
        <w:jc w:val="both"/>
        <w:rPr>
          <w:rFonts w:ascii="Times" w:hAnsi="Times"/>
        </w:rPr>
      </w:pPr>
      <w:r w:rsidRPr="006466AE">
        <w:rPr>
          <w:rStyle w:val="Appelnotedebasdep"/>
          <w:rFonts w:ascii="Times" w:hAnsi="Times"/>
        </w:rPr>
        <w:footnoteRef/>
      </w:r>
      <w:r w:rsidRPr="006466AE">
        <w:rPr>
          <w:rFonts w:ascii="Times" w:hAnsi="Times"/>
        </w:rPr>
        <w:t xml:space="preserve"> Pierre </w:t>
      </w:r>
      <w:proofErr w:type="spellStart"/>
      <w:r w:rsidRPr="006466AE">
        <w:rPr>
          <w:rFonts w:ascii="Times" w:hAnsi="Times"/>
        </w:rPr>
        <w:t>L</w:t>
      </w:r>
      <w:r w:rsidRPr="006466AE">
        <w:rPr>
          <w:rFonts w:ascii="Times" w:hAnsi="Times"/>
          <w:smallCaps/>
        </w:rPr>
        <w:t>ascoumes</w:t>
      </w:r>
      <w:proofErr w:type="spellEnd"/>
      <w:r w:rsidRPr="006466AE">
        <w:rPr>
          <w:rFonts w:ascii="Times" w:hAnsi="Times"/>
        </w:rPr>
        <w:t xml:space="preserve">, </w:t>
      </w:r>
      <w:r w:rsidRPr="006466AE">
        <w:rPr>
          <w:rFonts w:ascii="Times" w:hAnsi="Times"/>
          <w:i/>
          <w:iCs/>
        </w:rPr>
        <w:t>Le développement durable. Une nouvelle affaire d’État</w:t>
      </w:r>
      <w:r w:rsidRPr="006466AE">
        <w:rPr>
          <w:rFonts w:ascii="Times" w:hAnsi="Times"/>
        </w:rPr>
        <w:t>, Paris, Presses Universitaires de France, 2014. Nathalie B</w:t>
      </w:r>
      <w:r w:rsidRPr="006466AE">
        <w:rPr>
          <w:rFonts w:ascii="Times" w:hAnsi="Times"/>
          <w:smallCaps/>
        </w:rPr>
        <w:t>erny</w:t>
      </w:r>
      <w:r w:rsidRPr="006466AE">
        <w:rPr>
          <w:rFonts w:ascii="Times" w:hAnsi="Times"/>
        </w:rPr>
        <w:t xml:space="preserve">, </w:t>
      </w:r>
      <w:r w:rsidRPr="006466AE">
        <w:rPr>
          <w:rFonts w:ascii="Times" w:hAnsi="Times"/>
          <w:i/>
          <w:iCs/>
        </w:rPr>
        <w:t>Défendre la cause de l’environnement. Une approche organisationnelle</w:t>
      </w:r>
      <w:r w:rsidRPr="006466AE">
        <w:rPr>
          <w:rFonts w:ascii="Times" w:hAnsi="Times"/>
        </w:rPr>
        <w:t xml:space="preserve">, Rennes, </w:t>
      </w:r>
      <w:r w:rsidRPr="006466AE">
        <w:rPr>
          <w:rFonts w:ascii="Times" w:eastAsiaTheme="minorHAnsi" w:hAnsi="Times"/>
        </w:rPr>
        <w:t>Presses universitaires de Rennes, 2019.</w:t>
      </w:r>
    </w:p>
  </w:footnote>
  <w:footnote w:id="6">
    <w:p w14:paraId="0FB6F1C2" w14:textId="77777777" w:rsidR="00C70B60" w:rsidRPr="006466AE" w:rsidRDefault="00C70B60" w:rsidP="00C70B60">
      <w:pPr>
        <w:jc w:val="both"/>
        <w:rPr>
          <w:rFonts w:ascii="Times" w:hAnsi="Times"/>
          <w:color w:val="000000" w:themeColor="text1"/>
          <w:sz w:val="20"/>
          <w:szCs w:val="20"/>
        </w:rPr>
      </w:pPr>
      <w:r w:rsidRPr="006466AE">
        <w:rPr>
          <w:rStyle w:val="Appelnotedebasdep"/>
          <w:rFonts w:ascii="Times" w:hAnsi="Times"/>
          <w:sz w:val="20"/>
          <w:szCs w:val="20"/>
        </w:rPr>
        <w:footnoteRef/>
      </w:r>
      <w:r w:rsidRPr="006466AE">
        <w:rPr>
          <w:rFonts w:ascii="Times" w:hAnsi="Times"/>
          <w:sz w:val="20"/>
          <w:szCs w:val="20"/>
        </w:rPr>
        <w:t xml:space="preserve"> Sophie </w:t>
      </w:r>
      <w:r w:rsidRPr="006466AE">
        <w:rPr>
          <w:rStyle w:val="authors"/>
          <w:rFonts w:ascii="Times" w:hAnsi="Times"/>
          <w:smallCaps/>
          <w:color w:val="000000" w:themeColor="text1"/>
          <w:sz w:val="20"/>
          <w:szCs w:val="20"/>
        </w:rPr>
        <w:t>Dubuisson</w:t>
      </w:r>
      <w:r w:rsidRPr="006466AE">
        <w:rPr>
          <w:rStyle w:val="authors"/>
          <w:rFonts w:ascii="Times" w:hAnsi="Times"/>
          <w:color w:val="000000" w:themeColor="text1"/>
          <w:sz w:val="20"/>
          <w:szCs w:val="20"/>
        </w:rPr>
        <w:t>-</w:t>
      </w:r>
      <w:proofErr w:type="spellStart"/>
      <w:r w:rsidRPr="006466AE">
        <w:rPr>
          <w:rStyle w:val="authors"/>
          <w:rFonts w:ascii="Times" w:hAnsi="Times"/>
          <w:color w:val="000000" w:themeColor="text1"/>
          <w:sz w:val="20"/>
          <w:szCs w:val="20"/>
        </w:rPr>
        <w:t>Q</w:t>
      </w:r>
      <w:r w:rsidRPr="006466AE">
        <w:rPr>
          <w:rStyle w:val="authors"/>
          <w:rFonts w:ascii="Times" w:hAnsi="Times"/>
          <w:smallCaps/>
          <w:color w:val="000000" w:themeColor="text1"/>
          <w:sz w:val="20"/>
          <w:szCs w:val="20"/>
        </w:rPr>
        <w:t>uellier</w:t>
      </w:r>
      <w:proofErr w:type="spellEnd"/>
      <w:r w:rsidRPr="006466AE">
        <w:rPr>
          <w:rStyle w:val="apple-converted-space"/>
          <w:rFonts w:ascii="Times" w:hAnsi="Times"/>
          <w:color w:val="000000" w:themeColor="text1"/>
          <w:sz w:val="20"/>
          <w:szCs w:val="20"/>
          <w:shd w:val="clear" w:color="auto" w:fill="FFFFFF"/>
        </w:rPr>
        <w:t>, « </w:t>
      </w:r>
      <w:r w:rsidRPr="006466AE">
        <w:rPr>
          <w:rStyle w:val="arttitle"/>
          <w:rFonts w:ascii="Times" w:hAnsi="Times"/>
          <w:color w:val="000000" w:themeColor="text1"/>
          <w:sz w:val="20"/>
          <w:szCs w:val="20"/>
        </w:rPr>
        <w:t>Anti-</w:t>
      </w:r>
      <w:proofErr w:type="spellStart"/>
      <w:r w:rsidRPr="006466AE">
        <w:rPr>
          <w:rStyle w:val="arttitle"/>
          <w:rFonts w:ascii="Times" w:hAnsi="Times"/>
          <w:color w:val="000000" w:themeColor="text1"/>
          <w:sz w:val="20"/>
          <w:szCs w:val="20"/>
        </w:rPr>
        <w:t>corporate</w:t>
      </w:r>
      <w:proofErr w:type="spellEnd"/>
      <w:r w:rsidRPr="006466AE">
        <w:rPr>
          <w:rStyle w:val="arttitle"/>
          <w:rFonts w:ascii="Times" w:hAnsi="Times"/>
          <w:color w:val="000000" w:themeColor="text1"/>
          <w:sz w:val="20"/>
          <w:szCs w:val="20"/>
        </w:rPr>
        <w:t xml:space="preserve"> </w:t>
      </w:r>
      <w:proofErr w:type="spellStart"/>
      <w:r w:rsidRPr="006466AE">
        <w:rPr>
          <w:rStyle w:val="arttitle"/>
          <w:rFonts w:ascii="Times" w:hAnsi="Times"/>
          <w:color w:val="000000" w:themeColor="text1"/>
          <w:sz w:val="20"/>
          <w:szCs w:val="20"/>
        </w:rPr>
        <w:t>activism</w:t>
      </w:r>
      <w:proofErr w:type="spellEnd"/>
      <w:r w:rsidRPr="006466AE">
        <w:rPr>
          <w:rStyle w:val="arttitle"/>
          <w:rFonts w:ascii="Times" w:hAnsi="Times"/>
          <w:color w:val="000000" w:themeColor="text1"/>
          <w:sz w:val="20"/>
          <w:szCs w:val="20"/>
        </w:rPr>
        <w:t xml:space="preserve"> and </w:t>
      </w:r>
      <w:proofErr w:type="spellStart"/>
      <w:r w:rsidRPr="006466AE">
        <w:rPr>
          <w:rStyle w:val="arttitle"/>
          <w:rFonts w:ascii="Times" w:hAnsi="Times"/>
          <w:color w:val="000000" w:themeColor="text1"/>
          <w:sz w:val="20"/>
          <w:szCs w:val="20"/>
        </w:rPr>
        <w:t>market</w:t>
      </w:r>
      <w:proofErr w:type="spellEnd"/>
      <w:r w:rsidRPr="006466AE">
        <w:rPr>
          <w:rStyle w:val="arttitle"/>
          <w:rFonts w:ascii="Times" w:hAnsi="Times"/>
          <w:color w:val="000000" w:themeColor="text1"/>
          <w:sz w:val="20"/>
          <w:szCs w:val="20"/>
        </w:rPr>
        <w:t xml:space="preserve"> </w:t>
      </w:r>
      <w:proofErr w:type="gramStart"/>
      <w:r w:rsidRPr="006466AE">
        <w:rPr>
          <w:rStyle w:val="arttitle"/>
          <w:rFonts w:ascii="Times" w:hAnsi="Times"/>
          <w:color w:val="000000" w:themeColor="text1"/>
          <w:sz w:val="20"/>
          <w:szCs w:val="20"/>
        </w:rPr>
        <w:t>change:</w:t>
      </w:r>
      <w:proofErr w:type="gramEnd"/>
      <w:r w:rsidRPr="006466AE">
        <w:rPr>
          <w:rStyle w:val="arttitle"/>
          <w:rFonts w:ascii="Times" w:hAnsi="Times"/>
          <w:color w:val="000000" w:themeColor="text1"/>
          <w:sz w:val="20"/>
          <w:szCs w:val="20"/>
        </w:rPr>
        <w:t xml:space="preserve"> the </w:t>
      </w:r>
      <w:proofErr w:type="spellStart"/>
      <w:r w:rsidRPr="006466AE">
        <w:rPr>
          <w:rStyle w:val="arttitle"/>
          <w:rFonts w:ascii="Times" w:hAnsi="Times"/>
          <w:color w:val="000000" w:themeColor="text1"/>
          <w:sz w:val="20"/>
          <w:szCs w:val="20"/>
        </w:rPr>
        <w:t>role</w:t>
      </w:r>
      <w:proofErr w:type="spellEnd"/>
      <w:r w:rsidRPr="006466AE">
        <w:rPr>
          <w:rStyle w:val="arttitle"/>
          <w:rFonts w:ascii="Times" w:hAnsi="Times"/>
          <w:color w:val="000000" w:themeColor="text1"/>
          <w:sz w:val="20"/>
          <w:szCs w:val="20"/>
        </w:rPr>
        <w:t xml:space="preserve"> of </w:t>
      </w:r>
      <w:proofErr w:type="spellStart"/>
      <w:r w:rsidRPr="006466AE">
        <w:rPr>
          <w:rStyle w:val="arttitle"/>
          <w:rFonts w:ascii="Times" w:hAnsi="Times"/>
          <w:color w:val="000000" w:themeColor="text1"/>
          <w:sz w:val="20"/>
          <w:szCs w:val="20"/>
        </w:rPr>
        <w:t>contentious</w:t>
      </w:r>
      <w:proofErr w:type="spellEnd"/>
      <w:r w:rsidRPr="006466AE">
        <w:rPr>
          <w:rStyle w:val="arttitle"/>
          <w:rFonts w:ascii="Times" w:hAnsi="Times"/>
          <w:color w:val="000000" w:themeColor="text1"/>
          <w:sz w:val="20"/>
          <w:szCs w:val="20"/>
        </w:rPr>
        <w:t xml:space="preserve"> valuations »,</w:t>
      </w:r>
      <w:r w:rsidRPr="006466AE">
        <w:rPr>
          <w:rStyle w:val="apple-converted-space"/>
          <w:rFonts w:ascii="Times" w:hAnsi="Times"/>
          <w:color w:val="000000" w:themeColor="text1"/>
          <w:sz w:val="20"/>
          <w:szCs w:val="20"/>
          <w:shd w:val="clear" w:color="auto" w:fill="FFFFFF"/>
        </w:rPr>
        <w:t> </w:t>
      </w:r>
      <w:r w:rsidRPr="006466AE">
        <w:rPr>
          <w:rStyle w:val="serialtitle"/>
          <w:rFonts w:ascii="Times" w:hAnsi="Times"/>
          <w:i/>
          <w:iCs/>
          <w:color w:val="000000" w:themeColor="text1"/>
          <w:sz w:val="20"/>
          <w:szCs w:val="20"/>
        </w:rPr>
        <w:t xml:space="preserve">Social </w:t>
      </w:r>
      <w:proofErr w:type="spellStart"/>
      <w:r w:rsidRPr="006466AE">
        <w:rPr>
          <w:rStyle w:val="serialtitle"/>
          <w:rFonts w:ascii="Times" w:hAnsi="Times"/>
          <w:i/>
          <w:iCs/>
          <w:color w:val="000000" w:themeColor="text1"/>
          <w:sz w:val="20"/>
          <w:szCs w:val="20"/>
        </w:rPr>
        <w:t>Movement</w:t>
      </w:r>
      <w:proofErr w:type="spellEnd"/>
      <w:r w:rsidRPr="006466AE">
        <w:rPr>
          <w:rStyle w:val="serialtitle"/>
          <w:rFonts w:ascii="Times" w:hAnsi="Times"/>
          <w:i/>
          <w:iCs/>
          <w:color w:val="000000" w:themeColor="text1"/>
          <w:sz w:val="20"/>
          <w:szCs w:val="20"/>
        </w:rPr>
        <w:t xml:space="preserve"> </w:t>
      </w:r>
      <w:proofErr w:type="spellStart"/>
      <w:r w:rsidRPr="006466AE">
        <w:rPr>
          <w:rStyle w:val="serialtitle"/>
          <w:rFonts w:ascii="Times" w:hAnsi="Times"/>
          <w:i/>
          <w:iCs/>
          <w:color w:val="000000" w:themeColor="text1"/>
          <w:sz w:val="20"/>
          <w:szCs w:val="20"/>
        </w:rPr>
        <w:t>Studies</w:t>
      </w:r>
      <w:proofErr w:type="spellEnd"/>
      <w:r w:rsidRPr="006466AE">
        <w:rPr>
          <w:rStyle w:val="serialtitle"/>
          <w:rFonts w:ascii="Times" w:hAnsi="Times"/>
          <w:color w:val="000000" w:themeColor="text1"/>
          <w:sz w:val="20"/>
          <w:szCs w:val="20"/>
        </w:rPr>
        <w:t>,</w:t>
      </w:r>
      <w:r w:rsidRPr="006466AE">
        <w:rPr>
          <w:rStyle w:val="apple-converted-space"/>
          <w:rFonts w:ascii="Times" w:hAnsi="Times"/>
          <w:color w:val="000000" w:themeColor="text1"/>
          <w:sz w:val="20"/>
          <w:szCs w:val="20"/>
          <w:shd w:val="clear" w:color="auto" w:fill="FFFFFF"/>
        </w:rPr>
        <w:t xml:space="preserve"> 2021,Vol </w:t>
      </w:r>
      <w:r w:rsidRPr="006466AE">
        <w:rPr>
          <w:rStyle w:val="doilink"/>
          <w:rFonts w:ascii="Times" w:hAnsi="Times"/>
          <w:color w:val="000000" w:themeColor="text1"/>
          <w:sz w:val="20"/>
          <w:szCs w:val="20"/>
        </w:rPr>
        <w:t>20, n° 4, p. 399-416.</w:t>
      </w:r>
      <w:r w:rsidRPr="006466AE">
        <w:rPr>
          <w:rFonts w:ascii="Times" w:hAnsi="Times"/>
          <w:color w:val="000000" w:themeColor="text1"/>
          <w:sz w:val="20"/>
          <w:szCs w:val="20"/>
        </w:rPr>
        <w:t xml:space="preserve"> </w:t>
      </w:r>
    </w:p>
  </w:footnote>
  <w:footnote w:id="7">
    <w:p w14:paraId="78656AA0" w14:textId="77777777" w:rsidR="00C70B60" w:rsidRPr="006466AE" w:rsidRDefault="00C70B60" w:rsidP="00C70B60">
      <w:pPr>
        <w:pStyle w:val="Bibliographie1"/>
        <w:spacing w:after="0"/>
        <w:rPr>
          <w:rFonts w:ascii="Times" w:hAnsi="Times"/>
          <w:b w:val="0"/>
          <w:bCs w:val="0"/>
          <w:sz w:val="20"/>
          <w:szCs w:val="20"/>
        </w:rPr>
      </w:pPr>
      <w:r w:rsidRPr="006466AE">
        <w:rPr>
          <w:rStyle w:val="Appelnotedebasdep"/>
          <w:rFonts w:ascii="Times" w:hAnsi="Times"/>
          <w:b w:val="0"/>
          <w:bCs w:val="0"/>
          <w:sz w:val="20"/>
          <w:szCs w:val="20"/>
        </w:rPr>
        <w:footnoteRef/>
      </w:r>
      <w:r w:rsidRPr="006466AE">
        <w:rPr>
          <w:rFonts w:ascii="Times" w:hAnsi="Times"/>
          <w:sz w:val="20"/>
          <w:szCs w:val="20"/>
        </w:rPr>
        <w:t xml:space="preserve"> </w:t>
      </w:r>
      <w:r w:rsidRPr="006466AE">
        <w:rPr>
          <w:rFonts w:ascii="Times" w:hAnsi="Times"/>
          <w:b w:val="0"/>
          <w:bCs w:val="0"/>
          <w:sz w:val="20"/>
          <w:szCs w:val="20"/>
        </w:rPr>
        <w:t xml:space="preserve">Édouard </w:t>
      </w:r>
      <w:r w:rsidRPr="006466AE">
        <w:rPr>
          <w:rFonts w:ascii="Times" w:hAnsi="Times"/>
          <w:b w:val="0"/>
          <w:bCs w:val="0"/>
          <w:smallCaps/>
          <w:sz w:val="20"/>
          <w:szCs w:val="20"/>
        </w:rPr>
        <w:t>Morena</w:t>
      </w:r>
      <w:r w:rsidRPr="006466AE">
        <w:rPr>
          <w:rFonts w:ascii="Times" w:hAnsi="Times"/>
          <w:b w:val="0"/>
          <w:bCs w:val="0"/>
          <w:sz w:val="20"/>
          <w:szCs w:val="20"/>
        </w:rPr>
        <w:t xml:space="preserve">, </w:t>
      </w:r>
      <w:r w:rsidRPr="006466AE">
        <w:rPr>
          <w:rFonts w:ascii="Times" w:hAnsi="Times"/>
          <w:b w:val="0"/>
          <w:bCs w:val="0"/>
          <w:i/>
          <w:iCs/>
          <w:sz w:val="20"/>
          <w:szCs w:val="20"/>
        </w:rPr>
        <w:t>Le coût de l’action climatique. Fondations philanthropiques et débat international sur le climat</w:t>
      </w:r>
      <w:r w:rsidRPr="006466AE">
        <w:rPr>
          <w:rFonts w:ascii="Times" w:hAnsi="Times"/>
          <w:b w:val="0"/>
          <w:bCs w:val="0"/>
          <w:sz w:val="20"/>
          <w:szCs w:val="20"/>
        </w:rPr>
        <w:t>, Paris, Éditions du Croquant, 2017.</w:t>
      </w:r>
    </w:p>
  </w:footnote>
  <w:footnote w:id="8">
    <w:p w14:paraId="65B88372" w14:textId="77777777" w:rsidR="00C70B60" w:rsidRPr="006466AE" w:rsidRDefault="00C70B60" w:rsidP="00C70B60">
      <w:pPr>
        <w:pStyle w:val="Corpsdetexte"/>
        <w:rPr>
          <w:rFonts w:ascii="Times" w:hAnsi="Times"/>
          <w:sz w:val="20"/>
          <w:lang w:val="en-US"/>
        </w:rPr>
      </w:pPr>
      <w:r w:rsidRPr="006466AE">
        <w:rPr>
          <w:rStyle w:val="Appelnotedebasdep"/>
          <w:rFonts w:ascii="Times" w:hAnsi="Times"/>
          <w:sz w:val="20"/>
        </w:rPr>
        <w:footnoteRef/>
      </w:r>
      <w:r w:rsidRPr="006466AE">
        <w:rPr>
          <w:rFonts w:ascii="Times" w:hAnsi="Times"/>
          <w:sz w:val="20"/>
        </w:rPr>
        <w:t xml:space="preserve"> </w:t>
      </w:r>
      <w:r w:rsidRPr="006466AE">
        <w:rPr>
          <w:rFonts w:ascii="Times" w:hAnsi="Times"/>
          <w:color w:val="000000"/>
          <w:sz w:val="20"/>
        </w:rPr>
        <w:t xml:space="preserve">Laure </w:t>
      </w:r>
      <w:proofErr w:type="spellStart"/>
      <w:r w:rsidRPr="006466AE">
        <w:rPr>
          <w:rFonts w:ascii="Times" w:hAnsi="Times"/>
          <w:color w:val="000000"/>
          <w:sz w:val="20"/>
        </w:rPr>
        <w:t>B</w:t>
      </w:r>
      <w:r w:rsidRPr="006466AE">
        <w:rPr>
          <w:rFonts w:ascii="Times" w:hAnsi="Times"/>
          <w:smallCaps/>
          <w:color w:val="000000"/>
          <w:sz w:val="20"/>
        </w:rPr>
        <w:t>ereni</w:t>
      </w:r>
      <w:proofErr w:type="spellEnd"/>
      <w:r w:rsidRPr="006466AE">
        <w:rPr>
          <w:rFonts w:ascii="Times" w:hAnsi="Times"/>
          <w:color w:val="000000"/>
          <w:sz w:val="20"/>
        </w:rPr>
        <w:t xml:space="preserve"> et Sophie </w:t>
      </w:r>
      <w:r w:rsidRPr="006466AE">
        <w:rPr>
          <w:rStyle w:val="authors"/>
          <w:rFonts w:ascii="Times" w:hAnsi="Times"/>
          <w:smallCaps/>
          <w:color w:val="000000" w:themeColor="text1"/>
          <w:sz w:val="20"/>
        </w:rPr>
        <w:t>Dubuisson</w:t>
      </w:r>
      <w:r w:rsidRPr="006466AE">
        <w:rPr>
          <w:rStyle w:val="authors"/>
          <w:rFonts w:ascii="Times" w:hAnsi="Times"/>
          <w:color w:val="000000" w:themeColor="text1"/>
          <w:sz w:val="20"/>
        </w:rPr>
        <w:t>-</w:t>
      </w:r>
      <w:proofErr w:type="spellStart"/>
      <w:r w:rsidRPr="006466AE">
        <w:rPr>
          <w:rStyle w:val="authors"/>
          <w:rFonts w:ascii="Times" w:hAnsi="Times"/>
          <w:color w:val="000000" w:themeColor="text1"/>
          <w:sz w:val="20"/>
        </w:rPr>
        <w:t>Q</w:t>
      </w:r>
      <w:r w:rsidRPr="006466AE">
        <w:rPr>
          <w:rStyle w:val="authors"/>
          <w:rFonts w:ascii="Times" w:hAnsi="Times"/>
          <w:smallCaps/>
          <w:color w:val="000000" w:themeColor="text1"/>
          <w:sz w:val="20"/>
        </w:rPr>
        <w:t>uellier</w:t>
      </w:r>
      <w:proofErr w:type="spellEnd"/>
      <w:r w:rsidRPr="006466AE">
        <w:rPr>
          <w:rFonts w:ascii="Times" w:hAnsi="Times"/>
          <w:color w:val="000000"/>
          <w:sz w:val="20"/>
        </w:rPr>
        <w:t xml:space="preserve">, « Au-delà de la confrontation : saisir la diversité des interactions entre mondes militants et économiques », </w:t>
      </w:r>
      <w:r w:rsidRPr="006466AE">
        <w:rPr>
          <w:rFonts w:ascii="Times" w:hAnsi="Times"/>
          <w:i/>
          <w:iCs/>
          <w:color w:val="000000"/>
          <w:sz w:val="20"/>
        </w:rPr>
        <w:t>Revue française de sociologie</w:t>
      </w:r>
      <w:r w:rsidRPr="006466AE">
        <w:rPr>
          <w:rFonts w:ascii="Times" w:hAnsi="Times"/>
          <w:color w:val="000000"/>
          <w:sz w:val="20"/>
        </w:rPr>
        <w:t>, 2020, vol</w:t>
      </w:r>
      <w:r>
        <w:rPr>
          <w:rFonts w:ascii="Times" w:hAnsi="Times"/>
          <w:color w:val="000000"/>
          <w:sz w:val="20"/>
        </w:rPr>
        <w:t>.</w:t>
      </w:r>
      <w:r w:rsidRPr="006466AE">
        <w:rPr>
          <w:rFonts w:ascii="Times" w:hAnsi="Times"/>
          <w:color w:val="000000"/>
          <w:sz w:val="20"/>
        </w:rPr>
        <w:t xml:space="preserve"> 61, n° 4, p. 505-529. </w:t>
      </w:r>
      <w:r w:rsidRPr="006466AE">
        <w:rPr>
          <w:rFonts w:ascii="Times" w:hAnsi="Times"/>
          <w:color w:val="000000"/>
          <w:sz w:val="20"/>
          <w:lang w:val="en-US"/>
        </w:rPr>
        <w:t xml:space="preserve">Sophie </w:t>
      </w:r>
      <w:r w:rsidRPr="006466AE">
        <w:rPr>
          <w:rStyle w:val="authors"/>
          <w:rFonts w:ascii="Times" w:hAnsi="Times"/>
          <w:smallCaps/>
          <w:color w:val="000000" w:themeColor="text1"/>
          <w:sz w:val="20"/>
          <w:lang w:val="en-US"/>
        </w:rPr>
        <w:t>Dubuisson</w:t>
      </w:r>
      <w:r w:rsidRPr="006466AE">
        <w:rPr>
          <w:rStyle w:val="authors"/>
          <w:rFonts w:ascii="Times" w:hAnsi="Times"/>
          <w:color w:val="000000" w:themeColor="text1"/>
          <w:sz w:val="20"/>
          <w:lang w:val="en-US"/>
        </w:rPr>
        <w:t>-Q</w:t>
      </w:r>
      <w:r w:rsidRPr="006466AE">
        <w:rPr>
          <w:rStyle w:val="authors"/>
          <w:rFonts w:ascii="Times" w:hAnsi="Times"/>
          <w:smallCaps/>
          <w:color w:val="000000" w:themeColor="text1"/>
          <w:sz w:val="20"/>
          <w:lang w:val="en-US"/>
        </w:rPr>
        <w:t>uellier</w:t>
      </w:r>
      <w:r w:rsidRPr="006466AE">
        <w:rPr>
          <w:rFonts w:ascii="Times" w:hAnsi="Times"/>
          <w:sz w:val="20"/>
          <w:lang w:val="en-US"/>
        </w:rPr>
        <w:t xml:space="preserve">, </w:t>
      </w:r>
      <w:r w:rsidRPr="006466AE">
        <w:rPr>
          <w:rFonts w:ascii="Times" w:hAnsi="Times"/>
          <w:color w:val="000000"/>
          <w:sz w:val="20"/>
          <w:lang w:val="en-US"/>
        </w:rPr>
        <w:t>« </w:t>
      </w:r>
      <w:r w:rsidRPr="006466AE">
        <w:rPr>
          <w:rFonts w:ascii="Times" w:hAnsi="Times"/>
          <w:sz w:val="20"/>
          <w:lang w:val="en-US"/>
        </w:rPr>
        <w:t xml:space="preserve">A market mediation strategy. How social movements seek to change firms’ practices by promoting new principle of product valuation </w:t>
      </w:r>
      <w:r w:rsidRPr="006466AE">
        <w:rPr>
          <w:rFonts w:ascii="Times" w:hAnsi="Times"/>
          <w:color w:val="000000"/>
          <w:sz w:val="20"/>
          <w:lang w:val="en-US"/>
        </w:rPr>
        <w:t>»</w:t>
      </w:r>
      <w:r w:rsidRPr="006466AE">
        <w:rPr>
          <w:rFonts w:ascii="Times" w:hAnsi="Times"/>
          <w:sz w:val="20"/>
          <w:lang w:val="en-US"/>
        </w:rPr>
        <w:t xml:space="preserve">, </w:t>
      </w:r>
      <w:r w:rsidRPr="006466AE">
        <w:rPr>
          <w:rFonts w:ascii="Times" w:hAnsi="Times"/>
          <w:i/>
          <w:sz w:val="20"/>
          <w:lang w:val="en-US"/>
        </w:rPr>
        <w:t>Organization Studies</w:t>
      </w:r>
      <w:r w:rsidRPr="006466AE">
        <w:rPr>
          <w:rFonts w:ascii="Times" w:hAnsi="Times"/>
          <w:sz w:val="20"/>
          <w:lang w:val="en-US"/>
        </w:rPr>
        <w:t>, 2013, vol</w:t>
      </w:r>
      <w:r>
        <w:rPr>
          <w:rFonts w:ascii="Times" w:hAnsi="Times"/>
          <w:sz w:val="20"/>
          <w:lang w:val="en-US"/>
        </w:rPr>
        <w:t>.</w:t>
      </w:r>
      <w:r w:rsidRPr="006466AE">
        <w:rPr>
          <w:rFonts w:ascii="Times" w:hAnsi="Times"/>
          <w:sz w:val="20"/>
          <w:lang w:val="en-US"/>
        </w:rPr>
        <w:t xml:space="preserve"> 34, n° 5-6, p. 683-703.</w:t>
      </w:r>
    </w:p>
  </w:footnote>
  <w:footnote w:id="9">
    <w:p w14:paraId="7297880C" w14:textId="77777777" w:rsidR="00C70B60" w:rsidRPr="006466AE" w:rsidRDefault="00C70B60" w:rsidP="00C70B60">
      <w:pPr>
        <w:jc w:val="both"/>
        <w:rPr>
          <w:rFonts w:ascii="Times" w:hAnsi="Times"/>
          <w:color w:val="000000"/>
          <w:sz w:val="20"/>
          <w:szCs w:val="20"/>
        </w:rPr>
      </w:pPr>
      <w:r w:rsidRPr="006466AE">
        <w:rPr>
          <w:rStyle w:val="Appelnotedebasdep"/>
          <w:rFonts w:ascii="Times" w:hAnsi="Times"/>
          <w:sz w:val="20"/>
          <w:szCs w:val="20"/>
        </w:rPr>
        <w:footnoteRef/>
      </w:r>
      <w:r w:rsidRPr="006466AE">
        <w:rPr>
          <w:rFonts w:ascii="Times" w:hAnsi="Times"/>
          <w:sz w:val="20"/>
          <w:szCs w:val="20"/>
        </w:rPr>
        <w:t xml:space="preserve"> Jean-Baptiste </w:t>
      </w:r>
      <w:proofErr w:type="spellStart"/>
      <w:r w:rsidRPr="006466AE">
        <w:rPr>
          <w:rFonts w:ascii="Times" w:hAnsi="Times"/>
          <w:smallCaps/>
          <w:sz w:val="20"/>
          <w:szCs w:val="20"/>
        </w:rPr>
        <w:t>Comby</w:t>
      </w:r>
      <w:proofErr w:type="spellEnd"/>
      <w:r w:rsidRPr="006466AE">
        <w:rPr>
          <w:rFonts w:ascii="Times" w:hAnsi="Times"/>
          <w:sz w:val="20"/>
          <w:szCs w:val="20"/>
        </w:rPr>
        <w:t xml:space="preserve">, </w:t>
      </w:r>
      <w:r w:rsidRPr="006466AE">
        <w:rPr>
          <w:rFonts w:ascii="Times" w:hAnsi="Times"/>
          <w:color w:val="000000"/>
          <w:sz w:val="20"/>
          <w:szCs w:val="20"/>
        </w:rPr>
        <w:t>« Un éthos pondérateur. Adoucir et filtrer la critique écologique, l’ouvrir au capitalisme. Et vice versa », </w:t>
      </w:r>
      <w:r w:rsidRPr="006466AE">
        <w:rPr>
          <w:rFonts w:ascii="Times" w:hAnsi="Times"/>
          <w:i/>
          <w:iCs/>
          <w:color w:val="000000"/>
          <w:sz w:val="20"/>
          <w:szCs w:val="20"/>
        </w:rPr>
        <w:t>Actes de la recherche en sciences sociales</w:t>
      </w:r>
      <w:r w:rsidRPr="006466AE">
        <w:rPr>
          <w:rFonts w:ascii="Times" w:hAnsi="Times"/>
          <w:color w:val="000000"/>
          <w:sz w:val="20"/>
          <w:szCs w:val="20"/>
        </w:rPr>
        <w:t>, 2022, n°241, p. 74-91.</w:t>
      </w:r>
    </w:p>
  </w:footnote>
  <w:footnote w:id="10">
    <w:p w14:paraId="3A4B3A2F" w14:textId="77777777" w:rsidR="00C70B60" w:rsidRPr="006466AE" w:rsidRDefault="00C70B60" w:rsidP="00C70B60">
      <w:pPr>
        <w:jc w:val="both"/>
        <w:rPr>
          <w:rFonts w:ascii="Times" w:hAnsi="Times"/>
          <w:sz w:val="20"/>
          <w:szCs w:val="20"/>
        </w:rPr>
      </w:pPr>
      <w:r w:rsidRPr="006466AE">
        <w:rPr>
          <w:rStyle w:val="Appelnotedebasdep"/>
          <w:rFonts w:ascii="Times" w:hAnsi="Times"/>
          <w:sz w:val="20"/>
          <w:szCs w:val="20"/>
        </w:rPr>
        <w:footnoteRef/>
      </w:r>
      <w:r w:rsidRPr="006466AE">
        <w:rPr>
          <w:rFonts w:ascii="Times" w:hAnsi="Times"/>
          <w:sz w:val="20"/>
          <w:szCs w:val="20"/>
        </w:rPr>
        <w:t xml:space="preserve"> Christophe</w:t>
      </w:r>
      <w:r w:rsidRPr="006466AE">
        <w:rPr>
          <w:rFonts w:ascii="Times" w:hAnsi="Times"/>
          <w:smallCaps/>
          <w:sz w:val="20"/>
          <w:szCs w:val="20"/>
        </w:rPr>
        <w:t xml:space="preserve"> </w:t>
      </w:r>
      <w:proofErr w:type="spellStart"/>
      <w:r w:rsidRPr="006466AE">
        <w:rPr>
          <w:rFonts w:ascii="Times" w:hAnsi="Times"/>
          <w:smallCaps/>
          <w:sz w:val="20"/>
          <w:szCs w:val="20"/>
        </w:rPr>
        <w:t>Tra</w:t>
      </w:r>
      <w:r w:rsidRPr="006466AE">
        <w:rPr>
          <w:rFonts w:ascii="Times" w:hAnsi="Times"/>
          <w:smallCaps/>
          <w:color w:val="000000" w:themeColor="text1"/>
          <w:sz w:val="20"/>
          <w:szCs w:val="20"/>
        </w:rPr>
        <w:t>ï</w:t>
      </w:r>
      <w:r w:rsidRPr="006466AE">
        <w:rPr>
          <w:rFonts w:ascii="Times" w:hAnsi="Times"/>
          <w:smallCaps/>
          <w:sz w:val="20"/>
          <w:szCs w:val="20"/>
        </w:rPr>
        <w:t>ni</w:t>
      </w:r>
      <w:proofErr w:type="spellEnd"/>
      <w:r w:rsidRPr="006466AE">
        <w:rPr>
          <w:rFonts w:ascii="Times" w:hAnsi="Times"/>
          <w:smallCaps/>
          <w:sz w:val="20"/>
          <w:szCs w:val="20"/>
        </w:rPr>
        <w:t>,</w:t>
      </w:r>
      <w:r w:rsidRPr="006466AE">
        <w:rPr>
          <w:rFonts w:ascii="Times" w:hAnsi="Times"/>
          <w:sz w:val="20"/>
          <w:szCs w:val="20"/>
        </w:rPr>
        <w:t xml:space="preserve"> « « L’Affaire du Siècle ». Des mobilisations pour le climat à l’épreuve de la temporalité judiciaire », </w:t>
      </w:r>
      <w:r w:rsidRPr="006466AE">
        <w:rPr>
          <w:rFonts w:ascii="Times" w:hAnsi="Times"/>
          <w:i/>
          <w:iCs/>
          <w:sz w:val="20"/>
          <w:szCs w:val="20"/>
        </w:rPr>
        <w:t>Droit et société</w:t>
      </w:r>
      <w:r w:rsidRPr="006466AE">
        <w:rPr>
          <w:rFonts w:ascii="Times" w:hAnsi="Times"/>
          <w:sz w:val="20"/>
          <w:szCs w:val="20"/>
        </w:rPr>
        <w:t>, vol. 111, no. 2, 2022, p. 319-333. </w:t>
      </w:r>
    </w:p>
  </w:footnote>
  <w:footnote w:id="11">
    <w:p w14:paraId="7303E06F" w14:textId="77777777" w:rsidR="00C70B60" w:rsidRPr="006466AE" w:rsidRDefault="00C70B60" w:rsidP="00C70B60">
      <w:pPr>
        <w:pStyle w:val="Corpsdetexte"/>
        <w:rPr>
          <w:rFonts w:ascii="Times" w:hAnsi="Times"/>
          <w:sz w:val="20"/>
        </w:rPr>
      </w:pPr>
      <w:r w:rsidRPr="006466AE">
        <w:rPr>
          <w:rStyle w:val="Appelnotedebasdep"/>
          <w:rFonts w:ascii="Times" w:hAnsi="Times"/>
          <w:sz w:val="20"/>
        </w:rPr>
        <w:footnoteRef/>
      </w:r>
      <w:r w:rsidRPr="006466AE">
        <w:rPr>
          <w:rFonts w:ascii="Times" w:hAnsi="Times"/>
          <w:sz w:val="20"/>
        </w:rPr>
        <w:t xml:space="preserve"> Sophie</w:t>
      </w:r>
      <w:r w:rsidRPr="006466AE">
        <w:rPr>
          <w:rStyle w:val="authors"/>
          <w:rFonts w:ascii="Times" w:hAnsi="Times"/>
          <w:smallCaps/>
          <w:color w:val="000000" w:themeColor="text1"/>
          <w:sz w:val="20"/>
        </w:rPr>
        <w:t xml:space="preserve"> Dubuisson</w:t>
      </w:r>
      <w:r w:rsidRPr="006466AE">
        <w:rPr>
          <w:rStyle w:val="authors"/>
          <w:rFonts w:ascii="Times" w:hAnsi="Times"/>
          <w:color w:val="000000" w:themeColor="text1"/>
          <w:sz w:val="20"/>
        </w:rPr>
        <w:t>-Q</w:t>
      </w:r>
      <w:r w:rsidRPr="006466AE">
        <w:rPr>
          <w:rStyle w:val="authors"/>
          <w:rFonts w:ascii="Times" w:hAnsi="Times"/>
          <w:smallCaps/>
          <w:color w:val="000000" w:themeColor="text1"/>
          <w:sz w:val="20"/>
        </w:rPr>
        <w:t>uellier</w:t>
      </w:r>
      <w:r w:rsidRPr="006466AE">
        <w:rPr>
          <w:rFonts w:ascii="Times" w:hAnsi="Times"/>
          <w:sz w:val="20"/>
        </w:rPr>
        <w:t xml:space="preserve">, </w:t>
      </w:r>
      <w:r w:rsidRPr="006466AE">
        <w:rPr>
          <w:rFonts w:ascii="Times" w:hAnsi="Times"/>
          <w:i/>
          <w:sz w:val="20"/>
        </w:rPr>
        <w:t>La consommation engagée</w:t>
      </w:r>
      <w:r w:rsidRPr="006466AE">
        <w:rPr>
          <w:rFonts w:ascii="Times" w:hAnsi="Times"/>
          <w:sz w:val="20"/>
        </w:rPr>
        <w:t xml:space="preserve"> (2009), Paris, Presses de Sciences Po, 2018.</w:t>
      </w:r>
    </w:p>
  </w:footnote>
  <w:footnote w:id="12">
    <w:p w14:paraId="76C5E779" w14:textId="77777777" w:rsidR="00C70B60" w:rsidRPr="006466AE" w:rsidRDefault="00C70B60" w:rsidP="00C70B60">
      <w:pPr>
        <w:jc w:val="both"/>
        <w:rPr>
          <w:rFonts w:ascii="Times" w:hAnsi="Times"/>
          <w:sz w:val="20"/>
          <w:szCs w:val="20"/>
          <w:lang w:val="en-US"/>
        </w:rPr>
      </w:pPr>
      <w:r w:rsidRPr="006466AE">
        <w:rPr>
          <w:rStyle w:val="Appelnotedebasdep"/>
          <w:rFonts w:ascii="Times" w:hAnsi="Times"/>
          <w:sz w:val="20"/>
          <w:szCs w:val="20"/>
        </w:rPr>
        <w:footnoteRef/>
      </w:r>
      <w:r w:rsidRPr="006466AE">
        <w:rPr>
          <w:rFonts w:ascii="Times" w:hAnsi="Times"/>
          <w:sz w:val="20"/>
          <w:szCs w:val="20"/>
          <w:lang w:val="en-US"/>
        </w:rPr>
        <w:t xml:space="preserve"> Luke Y</w:t>
      </w:r>
      <w:r w:rsidRPr="006466AE">
        <w:rPr>
          <w:rFonts w:ascii="Times" w:hAnsi="Times"/>
          <w:smallCaps/>
          <w:sz w:val="20"/>
          <w:szCs w:val="20"/>
          <w:lang w:val="en-US"/>
        </w:rPr>
        <w:t>ates,</w:t>
      </w:r>
      <w:r w:rsidRPr="006466AE">
        <w:rPr>
          <w:rFonts w:ascii="Times" w:hAnsi="Times"/>
          <w:sz w:val="20"/>
          <w:szCs w:val="20"/>
          <w:lang w:val="en-US"/>
        </w:rPr>
        <w:t xml:space="preserve"> </w:t>
      </w:r>
      <w:r w:rsidRPr="006466AE">
        <w:rPr>
          <w:rFonts w:ascii="Times" w:hAnsi="Times"/>
          <w:color w:val="000000"/>
          <w:sz w:val="20"/>
          <w:szCs w:val="20"/>
          <w:lang w:val="en-US"/>
        </w:rPr>
        <w:t>« </w:t>
      </w:r>
      <w:r w:rsidRPr="006466AE">
        <w:rPr>
          <w:rFonts w:ascii="Times" w:hAnsi="Times"/>
          <w:sz w:val="20"/>
          <w:szCs w:val="20"/>
          <w:lang w:val="en-US"/>
        </w:rPr>
        <w:t xml:space="preserve">Rethinking Prefiguration: Alternatives, Micropolitics and Goals in Social Movements </w:t>
      </w:r>
      <w:r w:rsidRPr="006466AE">
        <w:rPr>
          <w:rFonts w:ascii="Times" w:hAnsi="Times"/>
          <w:color w:val="000000"/>
          <w:sz w:val="20"/>
          <w:szCs w:val="20"/>
          <w:lang w:val="en-US"/>
        </w:rPr>
        <w:t>»</w:t>
      </w:r>
      <w:r w:rsidRPr="006466AE">
        <w:rPr>
          <w:rFonts w:ascii="Times" w:hAnsi="Times"/>
          <w:sz w:val="20"/>
          <w:szCs w:val="20"/>
          <w:lang w:val="en-US"/>
        </w:rPr>
        <w:t xml:space="preserve">, </w:t>
      </w:r>
      <w:r w:rsidRPr="006466AE">
        <w:rPr>
          <w:rFonts w:ascii="Times" w:hAnsi="Times"/>
          <w:i/>
          <w:iCs/>
          <w:sz w:val="20"/>
          <w:szCs w:val="20"/>
          <w:lang w:val="en-US"/>
        </w:rPr>
        <w:t>Social Movement Studies</w:t>
      </w:r>
      <w:r w:rsidRPr="006466AE">
        <w:rPr>
          <w:rFonts w:ascii="Times" w:hAnsi="Times"/>
          <w:sz w:val="20"/>
          <w:szCs w:val="20"/>
          <w:lang w:val="en-US"/>
        </w:rPr>
        <w:t>, 2015, vol</w:t>
      </w:r>
      <w:r>
        <w:rPr>
          <w:rFonts w:ascii="Times" w:hAnsi="Times"/>
          <w:sz w:val="20"/>
          <w:szCs w:val="20"/>
          <w:lang w:val="en-US"/>
        </w:rPr>
        <w:t>.</w:t>
      </w:r>
      <w:r w:rsidRPr="006466AE">
        <w:rPr>
          <w:rFonts w:ascii="Times" w:hAnsi="Times"/>
          <w:sz w:val="20"/>
          <w:szCs w:val="20"/>
          <w:lang w:val="en-US"/>
        </w:rPr>
        <w:t xml:space="preserve"> 1, n° 1, p.</w:t>
      </w:r>
      <w:r>
        <w:rPr>
          <w:rFonts w:ascii="Times" w:hAnsi="Times"/>
          <w:sz w:val="20"/>
          <w:szCs w:val="20"/>
          <w:lang w:val="en-US"/>
        </w:rPr>
        <w:t> </w:t>
      </w:r>
      <w:r w:rsidRPr="006466AE">
        <w:rPr>
          <w:rFonts w:ascii="Times" w:hAnsi="Times"/>
          <w:sz w:val="20"/>
          <w:szCs w:val="20"/>
          <w:lang w:val="en-US"/>
        </w:rPr>
        <w:t>1-21.</w:t>
      </w:r>
    </w:p>
  </w:footnote>
  <w:footnote w:id="13">
    <w:p w14:paraId="214E158E" w14:textId="77777777" w:rsidR="00C70B60" w:rsidRPr="006466AE" w:rsidRDefault="00C70B60" w:rsidP="00C70B60">
      <w:pPr>
        <w:jc w:val="both"/>
        <w:rPr>
          <w:rFonts w:ascii="Times" w:hAnsi="Times"/>
          <w:sz w:val="20"/>
          <w:szCs w:val="20"/>
        </w:rPr>
      </w:pPr>
      <w:r w:rsidRPr="006466AE">
        <w:rPr>
          <w:rStyle w:val="Appelnotedebasdep"/>
          <w:rFonts w:ascii="Times" w:hAnsi="Times"/>
          <w:sz w:val="20"/>
          <w:szCs w:val="20"/>
        </w:rPr>
        <w:footnoteRef/>
      </w:r>
      <w:r w:rsidRPr="006466AE">
        <w:rPr>
          <w:rFonts w:ascii="Times" w:hAnsi="Times"/>
          <w:sz w:val="20"/>
          <w:szCs w:val="20"/>
        </w:rPr>
        <w:t xml:space="preserve"> </w:t>
      </w:r>
      <w:proofErr w:type="spellStart"/>
      <w:r w:rsidRPr="006466AE">
        <w:rPr>
          <w:rFonts w:ascii="Times" w:hAnsi="Times"/>
          <w:sz w:val="20"/>
          <w:szCs w:val="20"/>
        </w:rPr>
        <w:t>Haud</w:t>
      </w:r>
      <w:proofErr w:type="spellEnd"/>
      <w:r w:rsidRPr="006466AE">
        <w:rPr>
          <w:rFonts w:ascii="Times" w:hAnsi="Times"/>
          <w:sz w:val="20"/>
          <w:szCs w:val="20"/>
        </w:rPr>
        <w:t xml:space="preserve"> G</w:t>
      </w:r>
      <w:r w:rsidRPr="006466AE">
        <w:rPr>
          <w:rFonts w:ascii="Times" w:hAnsi="Times"/>
          <w:smallCaps/>
          <w:sz w:val="20"/>
          <w:szCs w:val="20"/>
        </w:rPr>
        <w:t>uéguen</w:t>
      </w:r>
      <w:r w:rsidRPr="006466AE">
        <w:rPr>
          <w:rFonts w:ascii="Times" w:hAnsi="Times"/>
          <w:sz w:val="20"/>
          <w:szCs w:val="20"/>
        </w:rPr>
        <w:t xml:space="preserve"> et Laurent J</w:t>
      </w:r>
      <w:r w:rsidRPr="006466AE">
        <w:rPr>
          <w:rFonts w:ascii="Times" w:hAnsi="Times"/>
          <w:smallCaps/>
          <w:sz w:val="20"/>
          <w:szCs w:val="20"/>
        </w:rPr>
        <w:t>eanpierre</w:t>
      </w:r>
      <w:r w:rsidRPr="006466AE">
        <w:rPr>
          <w:rFonts w:ascii="Times" w:hAnsi="Times"/>
          <w:sz w:val="20"/>
          <w:szCs w:val="20"/>
        </w:rPr>
        <w:t xml:space="preserve">. </w:t>
      </w:r>
      <w:r w:rsidRPr="006466AE">
        <w:rPr>
          <w:rFonts w:ascii="Times" w:hAnsi="Times"/>
          <w:i/>
          <w:iCs/>
          <w:sz w:val="20"/>
          <w:szCs w:val="20"/>
        </w:rPr>
        <w:t>La perspective du possible. Comment penser ce qui peut nous arriver, et ce que nous pouvons faire</w:t>
      </w:r>
      <w:r w:rsidRPr="006466AE">
        <w:rPr>
          <w:rFonts w:ascii="Times" w:hAnsi="Times"/>
          <w:sz w:val="20"/>
          <w:szCs w:val="20"/>
        </w:rPr>
        <w:t>,</w:t>
      </w:r>
      <w:r w:rsidRPr="006466AE">
        <w:rPr>
          <w:rFonts w:ascii="Times" w:hAnsi="Times"/>
          <w:i/>
          <w:iCs/>
          <w:sz w:val="20"/>
          <w:szCs w:val="20"/>
        </w:rPr>
        <w:t xml:space="preserve"> </w:t>
      </w:r>
      <w:r w:rsidRPr="006466AE">
        <w:rPr>
          <w:rFonts w:ascii="Times" w:hAnsi="Times"/>
          <w:sz w:val="20"/>
          <w:szCs w:val="20"/>
        </w:rPr>
        <w:t>La Découverte, 2022.</w:t>
      </w:r>
    </w:p>
  </w:footnote>
  <w:footnote w:id="14">
    <w:p w14:paraId="4B9DA128" w14:textId="77777777" w:rsidR="00C70B60" w:rsidRPr="006466AE" w:rsidRDefault="00C70B60" w:rsidP="00C70B60">
      <w:pPr>
        <w:jc w:val="both"/>
        <w:rPr>
          <w:rFonts w:ascii="Times" w:hAnsi="Times"/>
          <w:sz w:val="20"/>
          <w:szCs w:val="20"/>
        </w:rPr>
      </w:pPr>
      <w:r w:rsidRPr="006466AE">
        <w:rPr>
          <w:rStyle w:val="Appelnotedebasdep"/>
          <w:rFonts w:ascii="Times" w:hAnsi="Times"/>
          <w:sz w:val="20"/>
          <w:szCs w:val="20"/>
        </w:rPr>
        <w:footnoteRef/>
      </w:r>
      <w:r w:rsidRPr="006466AE">
        <w:rPr>
          <w:rFonts w:ascii="Times" w:hAnsi="Times"/>
          <w:sz w:val="20"/>
          <w:szCs w:val="20"/>
        </w:rPr>
        <w:t xml:space="preserve"> Anne De R</w:t>
      </w:r>
      <w:r w:rsidRPr="006466AE">
        <w:rPr>
          <w:rFonts w:ascii="Times" w:hAnsi="Times"/>
          <w:smallCaps/>
          <w:sz w:val="20"/>
          <w:szCs w:val="20"/>
        </w:rPr>
        <w:t>ugy</w:t>
      </w:r>
      <w:r w:rsidRPr="006466AE">
        <w:rPr>
          <w:rFonts w:ascii="Times" w:hAnsi="Times"/>
          <w:sz w:val="20"/>
          <w:szCs w:val="20"/>
        </w:rPr>
        <w:t>, « </w:t>
      </w:r>
      <w:r w:rsidRPr="006466AE">
        <w:rPr>
          <w:rFonts w:ascii="Times" w:eastAsiaTheme="minorHAnsi" w:hAnsi="Times"/>
          <w:sz w:val="20"/>
          <w:szCs w:val="20"/>
          <w:lang w:eastAsia="en-US"/>
        </w:rPr>
        <w:t xml:space="preserve">Vouloir le déclassement ? De la critique des hiérarchies professionnelles à la critique de l’ordre économique », </w:t>
      </w:r>
      <w:r w:rsidRPr="006466AE">
        <w:rPr>
          <w:rFonts w:ascii="Times" w:eastAsiaTheme="minorHAnsi" w:hAnsi="Times"/>
          <w:i/>
          <w:iCs/>
          <w:sz w:val="20"/>
          <w:szCs w:val="20"/>
          <w:lang w:eastAsia="en-US"/>
        </w:rPr>
        <w:t>Politiques de communication</w:t>
      </w:r>
      <w:r w:rsidRPr="006466AE">
        <w:rPr>
          <w:rFonts w:ascii="Times" w:eastAsiaTheme="minorHAnsi" w:hAnsi="Times"/>
          <w:sz w:val="20"/>
          <w:szCs w:val="20"/>
          <w:lang w:eastAsia="en-US"/>
        </w:rPr>
        <w:t xml:space="preserve">, 2018, n° 10, p. 125-157. </w:t>
      </w:r>
      <w:r w:rsidRPr="006466AE">
        <w:rPr>
          <w:rFonts w:ascii="Times" w:hAnsi="Times"/>
          <w:sz w:val="20"/>
          <w:szCs w:val="20"/>
        </w:rPr>
        <w:t xml:space="preserve">Julie </w:t>
      </w:r>
      <w:proofErr w:type="spellStart"/>
      <w:r w:rsidRPr="006466AE">
        <w:rPr>
          <w:rFonts w:ascii="Times" w:hAnsi="Times"/>
          <w:sz w:val="20"/>
          <w:szCs w:val="20"/>
        </w:rPr>
        <w:t>M</w:t>
      </w:r>
      <w:r w:rsidRPr="006466AE">
        <w:rPr>
          <w:rFonts w:ascii="Times" w:hAnsi="Times"/>
          <w:smallCaps/>
          <w:sz w:val="20"/>
          <w:szCs w:val="20"/>
        </w:rPr>
        <w:t>adon</w:t>
      </w:r>
      <w:proofErr w:type="spellEnd"/>
      <w:r w:rsidRPr="006466AE">
        <w:rPr>
          <w:rFonts w:ascii="Times" w:hAnsi="Times"/>
          <w:sz w:val="20"/>
          <w:szCs w:val="20"/>
        </w:rPr>
        <w:t xml:space="preserve">, « ‘Tu peux être écolo sans être extrémiste’. Les écologistes entre engagement par le mode de vie et refus de la stigmatisation », </w:t>
      </w:r>
      <w:r w:rsidRPr="006466AE">
        <w:rPr>
          <w:rFonts w:ascii="Times" w:hAnsi="Times"/>
          <w:i/>
          <w:iCs/>
          <w:sz w:val="20"/>
          <w:szCs w:val="20"/>
        </w:rPr>
        <w:t>Terrains et travaux</w:t>
      </w:r>
      <w:r w:rsidRPr="006466AE">
        <w:rPr>
          <w:rFonts w:ascii="Times" w:hAnsi="Times"/>
          <w:sz w:val="20"/>
          <w:szCs w:val="20"/>
        </w:rPr>
        <w:t>, à paraître.</w:t>
      </w:r>
    </w:p>
  </w:footnote>
  <w:footnote w:id="15">
    <w:p w14:paraId="793C5AB0" w14:textId="77777777" w:rsidR="00C70B60" w:rsidRPr="006466AE" w:rsidRDefault="00C70B60" w:rsidP="00C70B60">
      <w:pPr>
        <w:jc w:val="both"/>
        <w:rPr>
          <w:rFonts w:ascii="Times" w:hAnsi="Times"/>
          <w:sz w:val="20"/>
          <w:szCs w:val="20"/>
        </w:rPr>
      </w:pPr>
      <w:r w:rsidRPr="006466AE">
        <w:rPr>
          <w:rStyle w:val="Appelnotedebasdep"/>
          <w:rFonts w:ascii="Times" w:hAnsi="Times"/>
          <w:sz w:val="20"/>
          <w:szCs w:val="20"/>
        </w:rPr>
        <w:footnoteRef/>
      </w:r>
      <w:r w:rsidRPr="006466AE">
        <w:rPr>
          <w:rFonts w:ascii="Times" w:hAnsi="Times"/>
          <w:sz w:val="20"/>
          <w:szCs w:val="20"/>
        </w:rPr>
        <w:t xml:space="preserve"> </w:t>
      </w:r>
      <w:r w:rsidRPr="006466AE">
        <w:rPr>
          <w:rFonts w:ascii="Times" w:hAnsi="Times"/>
          <w:color w:val="2A2A2A"/>
          <w:sz w:val="20"/>
          <w:szCs w:val="20"/>
        </w:rPr>
        <w:t xml:space="preserve">Maël </w:t>
      </w:r>
      <w:proofErr w:type="spellStart"/>
      <w:r w:rsidRPr="006466AE">
        <w:rPr>
          <w:rFonts w:ascii="Times" w:hAnsi="Times"/>
          <w:color w:val="2A2A2A"/>
          <w:sz w:val="20"/>
          <w:szCs w:val="20"/>
        </w:rPr>
        <w:t>G</w:t>
      </w:r>
      <w:r w:rsidRPr="006466AE">
        <w:rPr>
          <w:rFonts w:ascii="Times" w:hAnsi="Times"/>
          <w:smallCaps/>
          <w:color w:val="2A2A2A"/>
          <w:sz w:val="20"/>
          <w:szCs w:val="20"/>
        </w:rPr>
        <w:t>insburger</w:t>
      </w:r>
      <w:proofErr w:type="spellEnd"/>
      <w:r w:rsidRPr="006466AE">
        <w:rPr>
          <w:rFonts w:ascii="Times" w:hAnsi="Times"/>
          <w:color w:val="2A2A2A"/>
          <w:sz w:val="20"/>
          <w:szCs w:val="20"/>
        </w:rPr>
        <w:t>, « De la norme à la pratique écocitoyenne. Position sociale, contraintes matérielles et diversité des rapports à l’écocitoyenneté », </w:t>
      </w:r>
      <w:r w:rsidRPr="006466AE">
        <w:rPr>
          <w:rFonts w:ascii="Times" w:hAnsi="Times"/>
          <w:i/>
          <w:iCs/>
          <w:color w:val="2A2A2A"/>
          <w:sz w:val="20"/>
          <w:szCs w:val="20"/>
        </w:rPr>
        <w:t>Revue française de sociologie,</w:t>
      </w:r>
      <w:r w:rsidRPr="006466AE">
        <w:rPr>
          <w:rFonts w:ascii="Times" w:hAnsi="Times"/>
          <w:color w:val="2A2A2A"/>
          <w:sz w:val="20"/>
          <w:szCs w:val="20"/>
        </w:rPr>
        <w:t> 2020, Vol. 61, n° 1</w:t>
      </w:r>
      <w:r>
        <w:rPr>
          <w:rFonts w:ascii="Times" w:hAnsi="Times"/>
          <w:color w:val="2A2A2A"/>
          <w:sz w:val="20"/>
          <w:szCs w:val="20"/>
        </w:rPr>
        <w:t xml:space="preserve">, </w:t>
      </w:r>
      <w:r w:rsidRPr="006466AE">
        <w:rPr>
          <w:rFonts w:ascii="Times" w:hAnsi="Times"/>
          <w:color w:val="2A2A2A"/>
          <w:sz w:val="20"/>
          <w:szCs w:val="20"/>
        </w:rPr>
        <w:t>p. 43-78.</w:t>
      </w:r>
      <w:r w:rsidRPr="006466AE">
        <w:rPr>
          <w:rFonts w:ascii="Times" w:hAnsi="Times"/>
          <w:sz w:val="20"/>
          <w:szCs w:val="20"/>
        </w:rPr>
        <w:t xml:space="preserve"> Geneviève P</w:t>
      </w:r>
      <w:r w:rsidRPr="006466AE">
        <w:rPr>
          <w:rFonts w:ascii="Times" w:hAnsi="Times"/>
          <w:smallCaps/>
          <w:sz w:val="20"/>
          <w:szCs w:val="20"/>
        </w:rPr>
        <w:t>ruvost</w:t>
      </w:r>
      <w:r w:rsidRPr="006466AE">
        <w:rPr>
          <w:rFonts w:ascii="Times" w:hAnsi="Times"/>
          <w:sz w:val="20"/>
          <w:szCs w:val="20"/>
        </w:rPr>
        <w:t xml:space="preserve">, « L’alternative écologique. Vivre et travailler autrement », </w:t>
      </w:r>
      <w:r w:rsidRPr="006466AE">
        <w:rPr>
          <w:rFonts w:ascii="Times" w:hAnsi="Times"/>
          <w:i/>
          <w:sz w:val="20"/>
          <w:szCs w:val="20"/>
        </w:rPr>
        <w:t>Terrain</w:t>
      </w:r>
      <w:r w:rsidRPr="006466AE">
        <w:rPr>
          <w:rFonts w:ascii="Times" w:hAnsi="Times"/>
          <w:sz w:val="20"/>
          <w:szCs w:val="20"/>
        </w:rPr>
        <w:t>, 2013, n° 60, p. 36-55.</w:t>
      </w:r>
    </w:p>
  </w:footnote>
  <w:footnote w:id="16">
    <w:p w14:paraId="1B700601" w14:textId="77777777" w:rsidR="00C70B60" w:rsidRPr="006466AE" w:rsidRDefault="00C70B60" w:rsidP="00C70B60">
      <w:pPr>
        <w:pStyle w:val="Notedebasdepage"/>
        <w:jc w:val="both"/>
        <w:rPr>
          <w:rFonts w:ascii="Times" w:hAnsi="Times"/>
        </w:rPr>
      </w:pPr>
      <w:r w:rsidRPr="006466AE">
        <w:rPr>
          <w:rStyle w:val="Appelnotedebasdep"/>
          <w:rFonts w:ascii="Times" w:hAnsi="Times"/>
        </w:rPr>
        <w:footnoteRef/>
      </w:r>
      <w:r w:rsidRPr="006466AE">
        <w:rPr>
          <w:rFonts w:ascii="Times" w:hAnsi="Times"/>
        </w:rPr>
        <w:t xml:space="preserve"> Damien </w:t>
      </w:r>
      <w:proofErr w:type="spellStart"/>
      <w:r w:rsidRPr="006466AE">
        <w:rPr>
          <w:rFonts w:ascii="Times" w:hAnsi="Times"/>
        </w:rPr>
        <w:t>S</w:t>
      </w:r>
      <w:r w:rsidRPr="006466AE">
        <w:rPr>
          <w:rFonts w:ascii="Times" w:hAnsi="Times"/>
          <w:smallCaps/>
        </w:rPr>
        <w:t>chrijen</w:t>
      </w:r>
      <w:proofErr w:type="spellEnd"/>
      <w:r w:rsidRPr="006466AE">
        <w:rPr>
          <w:rFonts w:ascii="Times" w:hAnsi="Times"/>
        </w:rPr>
        <w:t xml:space="preserve">, « La Bretagne face aux industries extractives. Processus de cadrage et construction de coalitions contre la prospection minière et l’extraction de sable dans les Côtes d’Armor », </w:t>
      </w:r>
      <w:r w:rsidRPr="006466AE">
        <w:rPr>
          <w:rFonts w:ascii="Times" w:hAnsi="Times"/>
          <w:i/>
          <w:iCs/>
        </w:rPr>
        <w:t>Revue Gouvernance</w:t>
      </w:r>
      <w:r w:rsidRPr="006466AE">
        <w:rPr>
          <w:rFonts w:ascii="Times" w:hAnsi="Times"/>
        </w:rPr>
        <w:t>, 2021, vol</w:t>
      </w:r>
      <w:r>
        <w:rPr>
          <w:rFonts w:ascii="Times" w:hAnsi="Times"/>
        </w:rPr>
        <w:t>.</w:t>
      </w:r>
      <w:r w:rsidRPr="006466AE">
        <w:rPr>
          <w:rFonts w:ascii="Times" w:hAnsi="Times"/>
        </w:rPr>
        <w:t xml:space="preserve"> 18, n°2, p. 86–109.</w:t>
      </w:r>
    </w:p>
  </w:footnote>
  <w:footnote w:id="17">
    <w:p w14:paraId="33A315C7" w14:textId="77777777" w:rsidR="00C70B60" w:rsidRPr="00597728" w:rsidRDefault="00C70B60" w:rsidP="00C70B60">
      <w:pPr>
        <w:pStyle w:val="Notedebasdepage"/>
        <w:jc w:val="both"/>
      </w:pPr>
      <w:r>
        <w:rPr>
          <w:rStyle w:val="Appelnotedebasdep"/>
        </w:rPr>
        <w:footnoteRef/>
      </w:r>
      <w:r w:rsidRPr="00597728">
        <w:t xml:space="preserve"> </w:t>
      </w:r>
      <w:r w:rsidRPr="00597728">
        <w:rPr>
          <w:rFonts w:ascii="Times" w:hAnsi="Times"/>
        </w:rPr>
        <w:t xml:space="preserve">L’acronyme NIMBY signifie Not In </w:t>
      </w:r>
      <w:proofErr w:type="spellStart"/>
      <w:r w:rsidRPr="00597728">
        <w:rPr>
          <w:rFonts w:ascii="Times" w:hAnsi="Times"/>
        </w:rPr>
        <w:t>My</w:t>
      </w:r>
      <w:proofErr w:type="spellEnd"/>
      <w:r w:rsidRPr="00597728">
        <w:rPr>
          <w:rFonts w:ascii="Times" w:hAnsi="Times"/>
        </w:rPr>
        <w:t xml:space="preserve"> </w:t>
      </w:r>
      <w:proofErr w:type="spellStart"/>
      <w:r w:rsidRPr="00597728">
        <w:rPr>
          <w:rFonts w:ascii="Times" w:hAnsi="Times"/>
        </w:rPr>
        <w:t>BackYard</w:t>
      </w:r>
      <w:proofErr w:type="spellEnd"/>
      <w:r>
        <w:rPr>
          <w:rFonts w:ascii="Times" w:hAnsi="Times"/>
        </w:rPr>
        <w:t xml:space="preserve"> (pas dans mon jardin)</w:t>
      </w:r>
      <w:r w:rsidRPr="00597728">
        <w:rPr>
          <w:rFonts w:ascii="Times" w:hAnsi="Times"/>
        </w:rPr>
        <w:t>, il correspond aux accusations de défense d’intérêts</w:t>
      </w:r>
      <w:r>
        <w:rPr>
          <w:rFonts w:ascii="Times" w:hAnsi="Times"/>
        </w:rPr>
        <w:t xml:space="preserve"> particuliers adressées aux mouvements qui luttent contre des projets d’aménagement.</w:t>
      </w:r>
    </w:p>
  </w:footnote>
  <w:footnote w:id="18">
    <w:p w14:paraId="12873CBA" w14:textId="77777777" w:rsidR="00C70B60" w:rsidRPr="006466AE" w:rsidRDefault="00C70B60" w:rsidP="00C70B60">
      <w:pPr>
        <w:pStyle w:val="Bibliographie1"/>
        <w:spacing w:after="0"/>
        <w:rPr>
          <w:rFonts w:ascii="Times" w:hAnsi="Times"/>
          <w:b w:val="0"/>
          <w:bCs w:val="0"/>
          <w:sz w:val="20"/>
          <w:szCs w:val="20"/>
        </w:rPr>
      </w:pPr>
      <w:r w:rsidRPr="006466AE">
        <w:rPr>
          <w:rStyle w:val="Appelnotedebasdep"/>
          <w:rFonts w:ascii="Times" w:hAnsi="Times"/>
          <w:b w:val="0"/>
          <w:bCs w:val="0"/>
          <w:sz w:val="20"/>
          <w:szCs w:val="20"/>
        </w:rPr>
        <w:footnoteRef/>
      </w:r>
      <w:r w:rsidRPr="006466AE">
        <w:rPr>
          <w:rFonts w:ascii="Times" w:hAnsi="Times"/>
          <w:sz w:val="20"/>
          <w:szCs w:val="20"/>
        </w:rPr>
        <w:t xml:space="preserve"> </w:t>
      </w:r>
      <w:r w:rsidRPr="006466AE">
        <w:rPr>
          <w:rFonts w:ascii="Times" w:hAnsi="Times"/>
          <w:b w:val="0"/>
          <w:bCs w:val="0"/>
          <w:sz w:val="20"/>
          <w:szCs w:val="20"/>
        </w:rPr>
        <w:t>Stéphanie</w:t>
      </w:r>
      <w:r w:rsidRPr="006466AE">
        <w:rPr>
          <w:rFonts w:ascii="Times" w:hAnsi="Times"/>
          <w:b w:val="0"/>
          <w:bCs w:val="0"/>
          <w:smallCaps/>
          <w:sz w:val="20"/>
          <w:szCs w:val="20"/>
        </w:rPr>
        <w:t xml:space="preserve"> </w:t>
      </w:r>
      <w:proofErr w:type="spellStart"/>
      <w:r w:rsidRPr="006466AE">
        <w:rPr>
          <w:rFonts w:ascii="Times" w:hAnsi="Times"/>
          <w:b w:val="0"/>
          <w:bCs w:val="0"/>
          <w:smallCaps/>
          <w:sz w:val="20"/>
          <w:szCs w:val="20"/>
        </w:rPr>
        <w:t>Dechezelles</w:t>
      </w:r>
      <w:proofErr w:type="spellEnd"/>
      <w:r w:rsidRPr="006466AE">
        <w:rPr>
          <w:rFonts w:ascii="Times" w:hAnsi="Times"/>
          <w:b w:val="0"/>
          <w:bCs w:val="0"/>
          <w:sz w:val="20"/>
          <w:szCs w:val="20"/>
        </w:rPr>
        <w:t xml:space="preserve">, « Une ZAD peut en cacher d’autres. De la fragilité du mode d’action occupationnel », </w:t>
      </w:r>
      <w:proofErr w:type="spellStart"/>
      <w:r w:rsidRPr="006466AE">
        <w:rPr>
          <w:rFonts w:ascii="Times" w:hAnsi="Times"/>
          <w:b w:val="0"/>
          <w:bCs w:val="0"/>
          <w:i/>
          <w:iCs/>
          <w:sz w:val="20"/>
          <w:szCs w:val="20"/>
        </w:rPr>
        <w:t>Politix</w:t>
      </w:r>
      <w:proofErr w:type="spellEnd"/>
      <w:r w:rsidRPr="006466AE">
        <w:rPr>
          <w:rFonts w:ascii="Times" w:hAnsi="Times"/>
          <w:b w:val="0"/>
          <w:bCs w:val="0"/>
          <w:sz w:val="20"/>
          <w:szCs w:val="20"/>
        </w:rPr>
        <w:t>, 2017, n</w:t>
      </w:r>
      <w:r w:rsidRPr="006466AE">
        <w:rPr>
          <w:rFonts w:ascii="Times" w:hAnsi="Times"/>
          <w:b w:val="0"/>
          <w:bCs w:val="0"/>
          <w:sz w:val="20"/>
          <w:szCs w:val="20"/>
          <w:vertAlign w:val="superscript"/>
        </w:rPr>
        <w:t>o</w:t>
      </w:r>
      <w:r w:rsidRPr="006466AE">
        <w:rPr>
          <w:rFonts w:ascii="Times" w:hAnsi="Times"/>
          <w:b w:val="0"/>
          <w:bCs w:val="0"/>
          <w:sz w:val="20"/>
          <w:szCs w:val="20"/>
        </w:rPr>
        <w:t> 1, p. 72-91</w:t>
      </w:r>
      <w:r>
        <w:rPr>
          <w:rFonts w:ascii="Times" w:hAnsi="Times"/>
          <w:b w:val="0"/>
          <w:bCs w:val="0"/>
          <w:sz w:val="20"/>
          <w:szCs w:val="20"/>
        </w:rPr>
        <w:t>.</w:t>
      </w:r>
    </w:p>
  </w:footnote>
  <w:footnote w:id="19">
    <w:p w14:paraId="69315F58" w14:textId="77777777" w:rsidR="00C70B60" w:rsidRPr="006466AE" w:rsidRDefault="00C70B60" w:rsidP="00C70B60">
      <w:pPr>
        <w:jc w:val="both"/>
        <w:rPr>
          <w:rFonts w:ascii="Times" w:hAnsi="Times"/>
          <w:sz w:val="20"/>
          <w:szCs w:val="20"/>
        </w:rPr>
      </w:pPr>
      <w:r w:rsidRPr="006466AE">
        <w:rPr>
          <w:rStyle w:val="Appelnotedebasdep"/>
          <w:rFonts w:ascii="Times" w:hAnsi="Times"/>
          <w:sz w:val="20"/>
          <w:szCs w:val="20"/>
        </w:rPr>
        <w:footnoteRef/>
      </w:r>
      <w:r w:rsidRPr="006466AE">
        <w:rPr>
          <w:rFonts w:ascii="Times" w:hAnsi="Times"/>
          <w:sz w:val="20"/>
          <w:szCs w:val="20"/>
        </w:rPr>
        <w:t xml:space="preserve"> Jean-Baptiste </w:t>
      </w:r>
      <w:proofErr w:type="spellStart"/>
      <w:r w:rsidRPr="006466AE">
        <w:rPr>
          <w:rFonts w:ascii="Times" w:hAnsi="Times"/>
          <w:sz w:val="20"/>
          <w:szCs w:val="20"/>
        </w:rPr>
        <w:t>C</w:t>
      </w:r>
      <w:r w:rsidRPr="006466AE">
        <w:rPr>
          <w:rFonts w:ascii="Times" w:hAnsi="Times"/>
          <w:smallCaps/>
          <w:sz w:val="20"/>
          <w:szCs w:val="20"/>
        </w:rPr>
        <w:t>omby</w:t>
      </w:r>
      <w:proofErr w:type="spellEnd"/>
      <w:r w:rsidRPr="006466AE">
        <w:rPr>
          <w:rFonts w:ascii="Times" w:hAnsi="Times"/>
          <w:sz w:val="20"/>
          <w:szCs w:val="20"/>
        </w:rPr>
        <w:t>,</w:t>
      </w:r>
      <w:r w:rsidRPr="006466AE">
        <w:rPr>
          <w:rFonts w:ascii="Times" w:hAnsi="Times"/>
          <w:color w:val="000000"/>
          <w:sz w:val="20"/>
          <w:szCs w:val="20"/>
        </w:rPr>
        <w:t xml:space="preserve"> « La dépolitisation comme politisation conformiste. Pour une analyse relationnelle des formes de politisation et de dépolitisation », </w:t>
      </w:r>
      <w:r w:rsidRPr="006466AE">
        <w:rPr>
          <w:rFonts w:ascii="Times" w:hAnsi="Times"/>
          <w:i/>
          <w:iCs/>
          <w:color w:val="000000"/>
          <w:sz w:val="20"/>
          <w:szCs w:val="20"/>
        </w:rPr>
        <w:t>in</w:t>
      </w:r>
      <w:r w:rsidRPr="006466AE">
        <w:rPr>
          <w:rFonts w:ascii="Times" w:hAnsi="Times"/>
          <w:color w:val="000000"/>
          <w:sz w:val="20"/>
          <w:szCs w:val="20"/>
        </w:rPr>
        <w:t> Cécile Robert (</w:t>
      </w:r>
      <w:proofErr w:type="spellStart"/>
      <w:r w:rsidRPr="006466AE">
        <w:rPr>
          <w:rFonts w:ascii="Times" w:hAnsi="Times"/>
          <w:color w:val="000000"/>
          <w:sz w:val="20"/>
          <w:szCs w:val="20"/>
        </w:rPr>
        <w:t>dir</w:t>
      </w:r>
      <w:proofErr w:type="spellEnd"/>
      <w:r w:rsidRPr="006466AE">
        <w:rPr>
          <w:rFonts w:ascii="Times" w:hAnsi="Times"/>
          <w:color w:val="000000"/>
          <w:sz w:val="20"/>
          <w:szCs w:val="20"/>
        </w:rPr>
        <w:t xml:space="preserve">.), </w:t>
      </w:r>
      <w:r w:rsidRPr="006466AE">
        <w:rPr>
          <w:rFonts w:ascii="Times" w:hAnsi="Times"/>
          <w:i/>
          <w:iCs/>
          <w:color w:val="000000"/>
          <w:sz w:val="20"/>
          <w:szCs w:val="20"/>
        </w:rPr>
        <w:t>Confiner la démocratie. Les dépolitisations de l’action publique</w:t>
      </w:r>
      <w:r w:rsidRPr="006466AE">
        <w:rPr>
          <w:rFonts w:ascii="Times" w:hAnsi="Times"/>
          <w:color w:val="000000"/>
          <w:sz w:val="20"/>
          <w:szCs w:val="20"/>
        </w:rPr>
        <w:t>, Villeneuve d’</w:t>
      </w:r>
      <w:proofErr w:type="spellStart"/>
      <w:r w:rsidRPr="006466AE">
        <w:rPr>
          <w:rFonts w:ascii="Times" w:hAnsi="Times"/>
          <w:color w:val="000000"/>
          <w:sz w:val="20"/>
          <w:szCs w:val="20"/>
        </w:rPr>
        <w:t>Asq</w:t>
      </w:r>
      <w:proofErr w:type="spellEnd"/>
      <w:r w:rsidRPr="006466AE">
        <w:rPr>
          <w:rFonts w:ascii="Times" w:hAnsi="Times"/>
          <w:color w:val="000000"/>
          <w:sz w:val="20"/>
          <w:szCs w:val="20"/>
        </w:rPr>
        <w:t>, Presses Universitaires du Septentrion, 2021, p. 243-261.</w:t>
      </w:r>
    </w:p>
  </w:footnote>
  <w:footnote w:id="20">
    <w:p w14:paraId="2623A084" w14:textId="77777777" w:rsidR="00C70B60" w:rsidRPr="006466AE" w:rsidRDefault="00C70B60" w:rsidP="00C70B60">
      <w:pPr>
        <w:jc w:val="both"/>
        <w:rPr>
          <w:rFonts w:ascii="Times" w:hAnsi="Times"/>
          <w:sz w:val="20"/>
          <w:szCs w:val="20"/>
          <w:lang w:val="en-US"/>
        </w:rPr>
      </w:pPr>
      <w:r w:rsidRPr="006466AE">
        <w:rPr>
          <w:rStyle w:val="Appelnotedebasdep"/>
          <w:rFonts w:ascii="Times" w:hAnsi="Times"/>
          <w:sz w:val="20"/>
          <w:szCs w:val="20"/>
        </w:rPr>
        <w:footnoteRef/>
      </w:r>
      <w:r w:rsidRPr="006466AE">
        <w:rPr>
          <w:rFonts w:ascii="Times" w:hAnsi="Times"/>
          <w:sz w:val="20"/>
          <w:szCs w:val="20"/>
          <w:lang w:val="en-US"/>
        </w:rPr>
        <w:t xml:space="preserve"> </w:t>
      </w:r>
      <w:proofErr w:type="spellStart"/>
      <w:r w:rsidRPr="006466AE">
        <w:rPr>
          <w:rFonts w:ascii="Times" w:hAnsi="Times"/>
          <w:sz w:val="20"/>
          <w:szCs w:val="20"/>
          <w:lang w:val="en-US"/>
        </w:rPr>
        <w:t>Dorceta</w:t>
      </w:r>
      <w:proofErr w:type="spellEnd"/>
      <w:r w:rsidRPr="006466AE">
        <w:rPr>
          <w:rFonts w:ascii="Times" w:hAnsi="Times"/>
          <w:sz w:val="20"/>
          <w:szCs w:val="20"/>
          <w:lang w:val="en-US"/>
        </w:rPr>
        <w:t xml:space="preserve"> T</w:t>
      </w:r>
      <w:r w:rsidRPr="006466AE">
        <w:rPr>
          <w:rFonts w:ascii="Times" w:hAnsi="Times"/>
          <w:smallCaps/>
          <w:sz w:val="20"/>
          <w:szCs w:val="20"/>
          <w:lang w:val="en-US"/>
        </w:rPr>
        <w:t>aylor</w:t>
      </w:r>
      <w:r w:rsidRPr="006466AE">
        <w:rPr>
          <w:rFonts w:ascii="Times" w:hAnsi="Times"/>
          <w:sz w:val="20"/>
          <w:szCs w:val="20"/>
          <w:lang w:val="en-US"/>
        </w:rPr>
        <w:t xml:space="preserve">, </w:t>
      </w:r>
      <w:r w:rsidRPr="006466AE">
        <w:rPr>
          <w:rFonts w:ascii="Times" w:hAnsi="Times"/>
          <w:color w:val="000000"/>
          <w:sz w:val="20"/>
          <w:szCs w:val="20"/>
          <w:lang w:val="en-US"/>
        </w:rPr>
        <w:t>« </w:t>
      </w:r>
      <w:r w:rsidRPr="006466AE">
        <w:rPr>
          <w:rFonts w:ascii="Times" w:hAnsi="Times"/>
          <w:sz w:val="20"/>
          <w:szCs w:val="20"/>
          <w:lang w:val="en-US"/>
        </w:rPr>
        <w:t xml:space="preserve">The evolution of environmental justice activism, research, and Scholarship </w:t>
      </w:r>
      <w:r w:rsidRPr="006466AE">
        <w:rPr>
          <w:rFonts w:ascii="Times" w:hAnsi="Times"/>
          <w:color w:val="000000"/>
          <w:sz w:val="20"/>
          <w:szCs w:val="20"/>
          <w:lang w:val="en-US"/>
        </w:rPr>
        <w:t>»</w:t>
      </w:r>
      <w:r w:rsidRPr="006466AE">
        <w:rPr>
          <w:rFonts w:ascii="Times" w:hAnsi="Times"/>
          <w:sz w:val="20"/>
          <w:szCs w:val="20"/>
          <w:lang w:val="en-US"/>
        </w:rPr>
        <w:t xml:space="preserve">, </w:t>
      </w:r>
      <w:r w:rsidRPr="006466AE">
        <w:rPr>
          <w:rFonts w:ascii="Times" w:hAnsi="Times"/>
          <w:i/>
          <w:iCs/>
          <w:sz w:val="20"/>
          <w:szCs w:val="20"/>
          <w:lang w:val="en-US"/>
        </w:rPr>
        <w:t>Environmental Practice</w:t>
      </w:r>
      <w:r w:rsidRPr="006466AE">
        <w:rPr>
          <w:rFonts w:ascii="Times" w:hAnsi="Times"/>
          <w:sz w:val="20"/>
          <w:szCs w:val="20"/>
          <w:lang w:val="en-US"/>
        </w:rPr>
        <w:t>, 2011, vol</w:t>
      </w:r>
      <w:r>
        <w:rPr>
          <w:rFonts w:ascii="Times" w:hAnsi="Times"/>
          <w:sz w:val="20"/>
          <w:szCs w:val="20"/>
          <w:lang w:val="en-US"/>
        </w:rPr>
        <w:t>.</w:t>
      </w:r>
      <w:r w:rsidRPr="006466AE">
        <w:rPr>
          <w:rFonts w:ascii="Times" w:hAnsi="Times"/>
          <w:sz w:val="20"/>
          <w:szCs w:val="20"/>
          <w:lang w:val="en-US"/>
        </w:rPr>
        <w:t xml:space="preserve"> 13, n° 4, p. 280-301. </w:t>
      </w:r>
    </w:p>
  </w:footnote>
  <w:footnote w:id="21">
    <w:p w14:paraId="3FD1B0DC" w14:textId="77777777" w:rsidR="00C70B60" w:rsidRPr="006466AE" w:rsidRDefault="00C70B60" w:rsidP="00C70B60">
      <w:pPr>
        <w:jc w:val="both"/>
        <w:rPr>
          <w:rFonts w:ascii="Times" w:hAnsi="Times"/>
          <w:sz w:val="20"/>
          <w:szCs w:val="20"/>
          <w:lang w:val="en-US"/>
        </w:rPr>
      </w:pPr>
      <w:r w:rsidRPr="006466AE">
        <w:rPr>
          <w:rStyle w:val="Appelnotedebasdep"/>
          <w:rFonts w:ascii="Times" w:hAnsi="Times"/>
          <w:sz w:val="20"/>
          <w:szCs w:val="20"/>
        </w:rPr>
        <w:footnoteRef/>
      </w:r>
      <w:r w:rsidRPr="006466AE">
        <w:rPr>
          <w:rFonts w:ascii="Times" w:hAnsi="Times"/>
          <w:sz w:val="20"/>
          <w:szCs w:val="20"/>
          <w:lang w:val="en-US"/>
        </w:rPr>
        <w:t xml:space="preserve"> </w:t>
      </w:r>
      <w:proofErr w:type="spellStart"/>
      <w:r w:rsidRPr="006466AE">
        <w:rPr>
          <w:rFonts w:ascii="Times" w:hAnsi="Times"/>
          <w:sz w:val="20"/>
          <w:szCs w:val="20"/>
          <w:lang w:val="en-US"/>
        </w:rPr>
        <w:t>Dorceta</w:t>
      </w:r>
      <w:proofErr w:type="spellEnd"/>
      <w:r w:rsidRPr="006466AE">
        <w:rPr>
          <w:rFonts w:ascii="Times" w:hAnsi="Times"/>
          <w:sz w:val="20"/>
          <w:szCs w:val="20"/>
          <w:lang w:val="en-US"/>
        </w:rPr>
        <w:t xml:space="preserve"> T</w:t>
      </w:r>
      <w:r w:rsidRPr="006466AE">
        <w:rPr>
          <w:rFonts w:ascii="Times" w:hAnsi="Times"/>
          <w:smallCaps/>
          <w:sz w:val="20"/>
          <w:szCs w:val="20"/>
          <w:lang w:val="en-US"/>
        </w:rPr>
        <w:t>aylor</w:t>
      </w:r>
      <w:r w:rsidRPr="006466AE">
        <w:rPr>
          <w:rFonts w:ascii="Times" w:hAnsi="Times"/>
          <w:sz w:val="20"/>
          <w:szCs w:val="20"/>
          <w:lang w:val="en-US"/>
        </w:rPr>
        <w:t xml:space="preserve">, </w:t>
      </w:r>
      <w:r w:rsidRPr="006466AE">
        <w:rPr>
          <w:rFonts w:ascii="Times" w:hAnsi="Times"/>
          <w:i/>
          <w:iCs/>
          <w:sz w:val="20"/>
          <w:szCs w:val="20"/>
          <w:lang w:val="en-US"/>
        </w:rPr>
        <w:t>Toxic communities</w:t>
      </w:r>
      <w:r w:rsidRPr="006466AE">
        <w:rPr>
          <w:rFonts w:ascii="Times" w:hAnsi="Times"/>
          <w:sz w:val="20"/>
          <w:szCs w:val="20"/>
          <w:lang w:val="en-US"/>
        </w:rPr>
        <w:t>, New York, New York University Press, 2014.</w:t>
      </w:r>
    </w:p>
  </w:footnote>
  <w:footnote w:id="22">
    <w:p w14:paraId="6A7AB7A5" w14:textId="77777777" w:rsidR="00C70B60" w:rsidRPr="006466AE" w:rsidRDefault="00C70B60" w:rsidP="00C70B60">
      <w:pPr>
        <w:jc w:val="both"/>
        <w:rPr>
          <w:rFonts w:ascii="Times" w:hAnsi="Times"/>
          <w:sz w:val="20"/>
          <w:szCs w:val="20"/>
          <w:lang w:val="en-US"/>
        </w:rPr>
      </w:pPr>
      <w:r w:rsidRPr="006466AE">
        <w:rPr>
          <w:rStyle w:val="Appelnotedebasdep"/>
          <w:rFonts w:ascii="Times" w:hAnsi="Times"/>
          <w:sz w:val="20"/>
          <w:szCs w:val="20"/>
        </w:rPr>
        <w:footnoteRef/>
      </w:r>
      <w:r w:rsidRPr="006466AE">
        <w:rPr>
          <w:rFonts w:ascii="Times" w:hAnsi="Times"/>
          <w:sz w:val="20"/>
          <w:szCs w:val="20"/>
          <w:lang w:val="en-US"/>
        </w:rPr>
        <w:t xml:space="preserve"> Alison H</w:t>
      </w:r>
      <w:r w:rsidRPr="006466AE">
        <w:rPr>
          <w:rFonts w:ascii="Times" w:hAnsi="Times"/>
          <w:smallCaps/>
          <w:sz w:val="20"/>
          <w:szCs w:val="20"/>
          <w:lang w:val="en-US"/>
        </w:rPr>
        <w:t>ope</w:t>
      </w:r>
      <w:r w:rsidRPr="006466AE">
        <w:rPr>
          <w:rFonts w:ascii="Times" w:hAnsi="Times"/>
          <w:sz w:val="20"/>
          <w:szCs w:val="20"/>
          <w:lang w:val="en-US"/>
        </w:rPr>
        <w:t xml:space="preserve"> </w:t>
      </w:r>
      <w:proofErr w:type="spellStart"/>
      <w:r w:rsidRPr="006466AE">
        <w:rPr>
          <w:rFonts w:ascii="Times" w:hAnsi="Times"/>
          <w:sz w:val="20"/>
          <w:szCs w:val="20"/>
          <w:lang w:val="en-US"/>
        </w:rPr>
        <w:t>A</w:t>
      </w:r>
      <w:r w:rsidRPr="006466AE">
        <w:rPr>
          <w:rFonts w:ascii="Times" w:hAnsi="Times"/>
          <w:smallCaps/>
          <w:sz w:val="20"/>
          <w:szCs w:val="20"/>
          <w:lang w:val="en-US"/>
        </w:rPr>
        <w:t>lkon</w:t>
      </w:r>
      <w:proofErr w:type="spellEnd"/>
      <w:r w:rsidRPr="006466AE">
        <w:rPr>
          <w:rFonts w:ascii="Times" w:hAnsi="Times"/>
          <w:sz w:val="20"/>
          <w:szCs w:val="20"/>
          <w:lang w:val="en-US"/>
        </w:rPr>
        <w:t xml:space="preserve"> et Marie N</w:t>
      </w:r>
      <w:r w:rsidRPr="006466AE">
        <w:rPr>
          <w:rFonts w:ascii="Times" w:hAnsi="Times"/>
          <w:smallCaps/>
          <w:sz w:val="20"/>
          <w:szCs w:val="20"/>
          <w:lang w:val="en-US"/>
        </w:rPr>
        <w:t>orgaard</w:t>
      </w:r>
      <w:r w:rsidRPr="006466AE">
        <w:rPr>
          <w:rFonts w:ascii="Times" w:hAnsi="Times"/>
          <w:sz w:val="20"/>
          <w:szCs w:val="20"/>
          <w:lang w:val="en-US"/>
        </w:rPr>
        <w:t xml:space="preserve"> K</w:t>
      </w:r>
      <w:r w:rsidRPr="006466AE">
        <w:rPr>
          <w:rFonts w:ascii="Times" w:hAnsi="Times"/>
          <w:smallCaps/>
          <w:sz w:val="20"/>
          <w:szCs w:val="20"/>
          <w:lang w:val="en-US"/>
        </w:rPr>
        <w:t>ari</w:t>
      </w:r>
      <w:r w:rsidRPr="006466AE">
        <w:rPr>
          <w:rFonts w:ascii="Times" w:hAnsi="Times"/>
          <w:sz w:val="20"/>
          <w:szCs w:val="20"/>
          <w:lang w:val="en-US"/>
        </w:rPr>
        <w:t xml:space="preserve">, « Breaking the food justice chains: an investigation of food justice activism </w:t>
      </w:r>
      <w:r w:rsidRPr="006466AE">
        <w:rPr>
          <w:rFonts w:ascii="Times" w:hAnsi="Times"/>
          <w:color w:val="000000"/>
          <w:sz w:val="20"/>
          <w:szCs w:val="20"/>
          <w:lang w:val="en-US"/>
        </w:rPr>
        <w:t>»</w:t>
      </w:r>
      <w:r w:rsidRPr="006466AE">
        <w:rPr>
          <w:rFonts w:ascii="Times" w:hAnsi="Times"/>
          <w:sz w:val="20"/>
          <w:szCs w:val="20"/>
          <w:lang w:val="en-US"/>
        </w:rPr>
        <w:t xml:space="preserve">, </w:t>
      </w:r>
      <w:r w:rsidRPr="006466AE">
        <w:rPr>
          <w:rFonts w:ascii="Times" w:hAnsi="Times"/>
          <w:i/>
          <w:iCs/>
          <w:sz w:val="20"/>
          <w:szCs w:val="20"/>
          <w:lang w:val="en-US"/>
        </w:rPr>
        <w:t>Sociological Inquiry</w:t>
      </w:r>
      <w:r w:rsidRPr="006466AE">
        <w:rPr>
          <w:rFonts w:ascii="Times" w:hAnsi="Times"/>
          <w:sz w:val="20"/>
          <w:szCs w:val="20"/>
          <w:lang w:val="en-US"/>
        </w:rPr>
        <w:t>, 2009, vol</w:t>
      </w:r>
      <w:r>
        <w:rPr>
          <w:rFonts w:ascii="Times" w:hAnsi="Times"/>
          <w:sz w:val="20"/>
          <w:szCs w:val="20"/>
          <w:lang w:val="en-US"/>
        </w:rPr>
        <w:t>.</w:t>
      </w:r>
      <w:r w:rsidRPr="006466AE">
        <w:rPr>
          <w:rFonts w:ascii="Times" w:hAnsi="Times"/>
          <w:sz w:val="20"/>
          <w:szCs w:val="20"/>
          <w:lang w:val="en-US"/>
        </w:rPr>
        <w:t xml:space="preserve"> 79, n° 3, p. 289-305.</w:t>
      </w:r>
    </w:p>
  </w:footnote>
  <w:footnote w:id="23">
    <w:p w14:paraId="00E418FA" w14:textId="77777777" w:rsidR="00C70B60" w:rsidRPr="006466AE" w:rsidRDefault="00C70B60" w:rsidP="00C70B60">
      <w:pPr>
        <w:jc w:val="both"/>
        <w:rPr>
          <w:rFonts w:ascii="Times" w:hAnsi="Times"/>
          <w:sz w:val="20"/>
          <w:szCs w:val="20"/>
          <w:lang w:val="en-US"/>
        </w:rPr>
      </w:pPr>
      <w:r w:rsidRPr="006466AE">
        <w:rPr>
          <w:rStyle w:val="Appelnotedebasdep"/>
          <w:rFonts w:ascii="Times" w:hAnsi="Times"/>
          <w:sz w:val="20"/>
          <w:szCs w:val="20"/>
        </w:rPr>
        <w:footnoteRef/>
      </w:r>
      <w:r w:rsidRPr="006466AE">
        <w:rPr>
          <w:rFonts w:ascii="Times" w:hAnsi="Times"/>
          <w:sz w:val="20"/>
          <w:szCs w:val="20"/>
          <w:lang w:val="en-US"/>
        </w:rPr>
        <w:t xml:space="preserve"> Mike M</w:t>
      </w:r>
      <w:r w:rsidRPr="006466AE">
        <w:rPr>
          <w:rFonts w:ascii="Times" w:hAnsi="Times"/>
          <w:smallCaps/>
          <w:sz w:val="20"/>
          <w:szCs w:val="20"/>
          <w:lang w:val="en-US"/>
        </w:rPr>
        <w:t>endez</w:t>
      </w:r>
      <w:r w:rsidRPr="006466AE">
        <w:rPr>
          <w:rFonts w:ascii="Times" w:hAnsi="Times"/>
          <w:sz w:val="20"/>
          <w:szCs w:val="20"/>
          <w:lang w:val="en-US"/>
        </w:rPr>
        <w:t xml:space="preserve">, </w:t>
      </w:r>
      <w:r w:rsidRPr="006466AE">
        <w:rPr>
          <w:rFonts w:ascii="Times" w:hAnsi="Times"/>
          <w:i/>
          <w:iCs/>
          <w:sz w:val="20"/>
          <w:szCs w:val="20"/>
          <w:lang w:val="en-US"/>
        </w:rPr>
        <w:t>Climate change from the street. How conflict and collaboration strengthen the environmental justice movement</w:t>
      </w:r>
      <w:r w:rsidRPr="006466AE">
        <w:rPr>
          <w:rFonts w:ascii="Times" w:hAnsi="Times"/>
          <w:sz w:val="20"/>
          <w:szCs w:val="20"/>
          <w:lang w:val="en-US"/>
        </w:rPr>
        <w:t>, New Haven, Yale University Press, 2020.</w:t>
      </w:r>
    </w:p>
  </w:footnote>
  <w:footnote w:id="24">
    <w:p w14:paraId="499ECEBD" w14:textId="77777777" w:rsidR="00C70B60" w:rsidRPr="006466AE" w:rsidRDefault="00C70B60" w:rsidP="00C70B60">
      <w:pPr>
        <w:pStyle w:val="Bibliographie1"/>
        <w:spacing w:after="0"/>
        <w:rPr>
          <w:rFonts w:ascii="Times" w:hAnsi="Times"/>
          <w:b w:val="0"/>
          <w:bCs w:val="0"/>
          <w:sz w:val="20"/>
          <w:szCs w:val="20"/>
          <w:lang w:val="en-US"/>
        </w:rPr>
      </w:pPr>
      <w:r w:rsidRPr="006466AE">
        <w:rPr>
          <w:rStyle w:val="Appelnotedebasdep"/>
          <w:rFonts w:ascii="Times" w:hAnsi="Times"/>
          <w:b w:val="0"/>
          <w:bCs w:val="0"/>
          <w:sz w:val="20"/>
          <w:szCs w:val="20"/>
        </w:rPr>
        <w:footnoteRef/>
      </w:r>
      <w:r w:rsidRPr="006466AE">
        <w:rPr>
          <w:rFonts w:ascii="Times" w:hAnsi="Times"/>
          <w:b w:val="0"/>
          <w:bCs w:val="0"/>
          <w:sz w:val="20"/>
          <w:szCs w:val="20"/>
          <w:lang w:val="en-US"/>
        </w:rPr>
        <w:t xml:space="preserve"> David</w:t>
      </w:r>
      <w:r w:rsidRPr="006466AE">
        <w:rPr>
          <w:rFonts w:ascii="Times" w:hAnsi="Times"/>
          <w:b w:val="0"/>
          <w:bCs w:val="0"/>
          <w:smallCaps/>
          <w:sz w:val="20"/>
          <w:szCs w:val="20"/>
          <w:lang w:val="en-US"/>
        </w:rPr>
        <w:t xml:space="preserve"> Schlosberg</w:t>
      </w:r>
      <w:r w:rsidRPr="006466AE">
        <w:rPr>
          <w:rFonts w:ascii="Times" w:hAnsi="Times"/>
          <w:b w:val="0"/>
          <w:bCs w:val="0"/>
          <w:sz w:val="20"/>
          <w:szCs w:val="20"/>
          <w:lang w:val="en-US"/>
        </w:rPr>
        <w:t xml:space="preserve">, </w:t>
      </w:r>
      <w:r w:rsidRPr="006466AE">
        <w:rPr>
          <w:rFonts w:ascii="Times" w:hAnsi="Times"/>
          <w:b w:val="0"/>
          <w:bCs w:val="0"/>
          <w:i/>
          <w:iCs/>
          <w:sz w:val="20"/>
          <w:szCs w:val="20"/>
          <w:lang w:val="en-US"/>
        </w:rPr>
        <w:t>Defining Environmental Justice: Theories, Movements, and Nature</w:t>
      </w:r>
      <w:r w:rsidRPr="006466AE">
        <w:rPr>
          <w:rFonts w:ascii="Times" w:hAnsi="Times"/>
          <w:b w:val="0"/>
          <w:bCs w:val="0"/>
          <w:sz w:val="20"/>
          <w:szCs w:val="20"/>
          <w:lang w:val="en-US"/>
        </w:rPr>
        <w:t>, Oxford, Oxford University Press, 2009.</w:t>
      </w:r>
    </w:p>
  </w:footnote>
  <w:footnote w:id="25">
    <w:p w14:paraId="6C6E1109" w14:textId="77777777" w:rsidR="00C70B60" w:rsidRPr="006466AE" w:rsidRDefault="00C70B60" w:rsidP="00C70B60">
      <w:pPr>
        <w:jc w:val="both"/>
        <w:rPr>
          <w:rFonts w:ascii="Times" w:hAnsi="Times"/>
          <w:sz w:val="20"/>
          <w:szCs w:val="20"/>
        </w:rPr>
      </w:pPr>
      <w:r w:rsidRPr="006466AE">
        <w:rPr>
          <w:rStyle w:val="Appelnotedebasdep"/>
          <w:rFonts w:ascii="Times" w:hAnsi="Times"/>
          <w:sz w:val="20"/>
          <w:szCs w:val="20"/>
        </w:rPr>
        <w:footnoteRef/>
      </w:r>
      <w:r w:rsidRPr="006466AE">
        <w:rPr>
          <w:rFonts w:ascii="Times" w:hAnsi="Times"/>
          <w:sz w:val="20"/>
          <w:szCs w:val="20"/>
        </w:rPr>
        <w:t xml:space="preserve"> Joan M</w:t>
      </w:r>
      <w:r w:rsidRPr="006466AE">
        <w:rPr>
          <w:rFonts w:ascii="Times" w:hAnsi="Times"/>
          <w:smallCaps/>
          <w:sz w:val="20"/>
          <w:szCs w:val="20"/>
        </w:rPr>
        <w:t>artinez</w:t>
      </w:r>
      <w:r w:rsidRPr="006466AE">
        <w:rPr>
          <w:rFonts w:ascii="Times" w:hAnsi="Times"/>
          <w:sz w:val="20"/>
          <w:szCs w:val="20"/>
        </w:rPr>
        <w:t xml:space="preserve"> </w:t>
      </w:r>
      <w:proofErr w:type="spellStart"/>
      <w:r w:rsidRPr="006466AE">
        <w:rPr>
          <w:rFonts w:ascii="Times" w:hAnsi="Times"/>
          <w:sz w:val="20"/>
          <w:szCs w:val="20"/>
        </w:rPr>
        <w:t>A</w:t>
      </w:r>
      <w:r w:rsidRPr="006466AE">
        <w:rPr>
          <w:rFonts w:ascii="Times" w:hAnsi="Times"/>
          <w:smallCaps/>
          <w:sz w:val="20"/>
          <w:szCs w:val="20"/>
        </w:rPr>
        <w:t>lier</w:t>
      </w:r>
      <w:proofErr w:type="spellEnd"/>
      <w:r w:rsidRPr="006466AE">
        <w:rPr>
          <w:rFonts w:ascii="Times" w:hAnsi="Times"/>
          <w:sz w:val="20"/>
          <w:szCs w:val="20"/>
        </w:rPr>
        <w:t xml:space="preserve">, </w:t>
      </w:r>
      <w:r w:rsidRPr="006466AE">
        <w:rPr>
          <w:rFonts w:ascii="Times" w:hAnsi="Times"/>
          <w:i/>
          <w:iCs/>
          <w:sz w:val="20"/>
          <w:szCs w:val="20"/>
        </w:rPr>
        <w:t>L’écologisme des pauvres. Une étude des conflits environnementaux dans le monde</w:t>
      </w:r>
      <w:r w:rsidRPr="006466AE">
        <w:rPr>
          <w:rFonts w:ascii="Times" w:hAnsi="Times"/>
          <w:sz w:val="20"/>
          <w:szCs w:val="20"/>
        </w:rPr>
        <w:t>, Paris, Les Petits matins et Institut Veblen, 2014.</w:t>
      </w:r>
    </w:p>
  </w:footnote>
  <w:footnote w:id="26">
    <w:p w14:paraId="55906C8C" w14:textId="77777777" w:rsidR="00C70B60" w:rsidRPr="006466AE" w:rsidRDefault="00C70B60" w:rsidP="00C70B60">
      <w:pPr>
        <w:pStyle w:val="NormalWeb"/>
        <w:spacing w:before="0" w:beforeAutospacing="0" w:after="0" w:afterAutospacing="0"/>
        <w:jc w:val="both"/>
        <w:rPr>
          <w:rFonts w:ascii="Times" w:hAnsi="Times"/>
          <w:sz w:val="20"/>
          <w:szCs w:val="20"/>
        </w:rPr>
      </w:pPr>
      <w:r w:rsidRPr="006466AE">
        <w:rPr>
          <w:rStyle w:val="Appelnotedebasdep"/>
          <w:rFonts w:ascii="Times" w:hAnsi="Times"/>
          <w:sz w:val="20"/>
          <w:szCs w:val="20"/>
        </w:rPr>
        <w:footnoteRef/>
      </w:r>
      <w:r w:rsidRPr="006466AE">
        <w:rPr>
          <w:rFonts w:ascii="Times" w:hAnsi="Times"/>
          <w:sz w:val="20"/>
          <w:szCs w:val="20"/>
        </w:rPr>
        <w:t xml:space="preserve"> Anna </w:t>
      </w:r>
      <w:proofErr w:type="spellStart"/>
      <w:r w:rsidRPr="006466AE">
        <w:rPr>
          <w:rFonts w:ascii="Times" w:hAnsi="Times"/>
          <w:sz w:val="20"/>
          <w:szCs w:val="20"/>
        </w:rPr>
        <w:t>B</w:t>
      </w:r>
      <w:r w:rsidRPr="006466AE">
        <w:rPr>
          <w:rFonts w:ascii="Times" w:hAnsi="Times"/>
          <w:smallCaps/>
          <w:sz w:val="20"/>
          <w:szCs w:val="20"/>
        </w:rPr>
        <w:t>ednik</w:t>
      </w:r>
      <w:proofErr w:type="spellEnd"/>
      <w:r w:rsidRPr="006466AE">
        <w:rPr>
          <w:rFonts w:ascii="Times" w:hAnsi="Times"/>
          <w:sz w:val="20"/>
          <w:szCs w:val="20"/>
        </w:rPr>
        <w:t xml:space="preserve">, </w:t>
      </w:r>
      <w:r w:rsidRPr="006466AE">
        <w:rPr>
          <w:rFonts w:ascii="Times" w:hAnsi="Times"/>
          <w:i/>
          <w:iCs/>
          <w:sz w:val="20"/>
          <w:szCs w:val="20"/>
        </w:rPr>
        <w:t>Extractivisme. Exploitation industrielle de la nature : logiques, conséquences, résistances</w:t>
      </w:r>
      <w:r w:rsidRPr="006466AE">
        <w:rPr>
          <w:rFonts w:ascii="Times" w:hAnsi="Times"/>
          <w:sz w:val="20"/>
          <w:szCs w:val="20"/>
        </w:rPr>
        <w:t xml:space="preserve">, Paris, Le passager clandestin, 2016. </w:t>
      </w:r>
    </w:p>
  </w:footnote>
  <w:footnote w:id="27">
    <w:p w14:paraId="20A10E74" w14:textId="77777777" w:rsidR="00C70B60" w:rsidRPr="006466AE" w:rsidRDefault="00C70B60" w:rsidP="00C70B60">
      <w:pPr>
        <w:pStyle w:val="Bibliographie1"/>
        <w:spacing w:after="0"/>
        <w:rPr>
          <w:rFonts w:ascii="Times" w:hAnsi="Times"/>
          <w:b w:val="0"/>
          <w:bCs w:val="0"/>
          <w:sz w:val="20"/>
          <w:szCs w:val="20"/>
        </w:rPr>
      </w:pPr>
      <w:r w:rsidRPr="006466AE">
        <w:rPr>
          <w:rStyle w:val="Appelnotedebasdep"/>
          <w:rFonts w:ascii="Times" w:hAnsi="Times"/>
          <w:b w:val="0"/>
          <w:bCs w:val="0"/>
          <w:sz w:val="20"/>
          <w:szCs w:val="20"/>
        </w:rPr>
        <w:footnoteRef/>
      </w:r>
      <w:r w:rsidRPr="006466AE">
        <w:rPr>
          <w:rFonts w:ascii="Times" w:hAnsi="Times"/>
          <w:b w:val="0"/>
          <w:bCs w:val="0"/>
          <w:sz w:val="20"/>
          <w:szCs w:val="20"/>
        </w:rPr>
        <w:t xml:space="preserve"> Malcom</w:t>
      </w:r>
      <w:r w:rsidRPr="006466AE">
        <w:rPr>
          <w:rFonts w:ascii="Times" w:hAnsi="Times"/>
          <w:b w:val="0"/>
          <w:bCs w:val="0"/>
          <w:smallCaps/>
          <w:sz w:val="20"/>
          <w:szCs w:val="20"/>
        </w:rPr>
        <w:t xml:space="preserve"> Ferdinand</w:t>
      </w:r>
      <w:r w:rsidRPr="006466AE">
        <w:rPr>
          <w:rFonts w:ascii="Times" w:hAnsi="Times"/>
          <w:b w:val="0"/>
          <w:bCs w:val="0"/>
          <w:sz w:val="20"/>
          <w:szCs w:val="20"/>
        </w:rPr>
        <w:t xml:space="preserve">, </w:t>
      </w:r>
      <w:r w:rsidRPr="006466AE">
        <w:rPr>
          <w:rFonts w:ascii="Times" w:hAnsi="Times"/>
          <w:b w:val="0"/>
          <w:bCs w:val="0"/>
          <w:i/>
          <w:iCs/>
          <w:sz w:val="20"/>
          <w:szCs w:val="20"/>
        </w:rPr>
        <w:t xml:space="preserve">Une écologie </w:t>
      </w:r>
      <w:proofErr w:type="spellStart"/>
      <w:r w:rsidRPr="006466AE">
        <w:rPr>
          <w:rFonts w:ascii="Times" w:hAnsi="Times"/>
          <w:b w:val="0"/>
          <w:bCs w:val="0"/>
          <w:i/>
          <w:iCs/>
          <w:sz w:val="20"/>
          <w:szCs w:val="20"/>
        </w:rPr>
        <w:t>décoloniale</w:t>
      </w:r>
      <w:proofErr w:type="spellEnd"/>
      <w:r w:rsidRPr="006466AE">
        <w:rPr>
          <w:rFonts w:ascii="Times" w:hAnsi="Times"/>
          <w:b w:val="0"/>
          <w:bCs w:val="0"/>
          <w:i/>
          <w:iCs/>
          <w:sz w:val="20"/>
          <w:szCs w:val="20"/>
        </w:rPr>
        <w:t xml:space="preserve"> : penser l’écologie depuis le monde caribéen</w:t>
      </w:r>
      <w:r w:rsidRPr="006466AE">
        <w:rPr>
          <w:rFonts w:ascii="Times" w:hAnsi="Times"/>
          <w:b w:val="0"/>
          <w:bCs w:val="0"/>
          <w:sz w:val="20"/>
          <w:szCs w:val="20"/>
        </w:rPr>
        <w:t xml:space="preserve">, Paris, Seuil, 2019. </w:t>
      </w:r>
    </w:p>
  </w:footnote>
  <w:footnote w:id="28">
    <w:p w14:paraId="5DB43894" w14:textId="77777777" w:rsidR="00C70B60" w:rsidRPr="006466AE" w:rsidRDefault="00C70B60" w:rsidP="00C70B60">
      <w:pPr>
        <w:jc w:val="both"/>
        <w:rPr>
          <w:rFonts w:ascii="Times" w:hAnsi="Times"/>
          <w:sz w:val="20"/>
          <w:szCs w:val="20"/>
          <w:lang w:val="en-US"/>
        </w:rPr>
      </w:pPr>
      <w:r w:rsidRPr="006466AE">
        <w:rPr>
          <w:rStyle w:val="Appelnotedebasdep"/>
          <w:rFonts w:ascii="Times" w:hAnsi="Times"/>
          <w:sz w:val="20"/>
          <w:szCs w:val="20"/>
        </w:rPr>
        <w:footnoteRef/>
      </w:r>
      <w:r w:rsidRPr="006466AE">
        <w:rPr>
          <w:rFonts w:ascii="Times" w:hAnsi="Times"/>
          <w:sz w:val="20"/>
          <w:szCs w:val="20"/>
          <w:lang w:val="en-US"/>
        </w:rPr>
        <w:t xml:space="preserve"> Vandana S</w:t>
      </w:r>
      <w:r w:rsidRPr="006466AE">
        <w:rPr>
          <w:rFonts w:ascii="Times" w:hAnsi="Times"/>
          <w:smallCaps/>
          <w:sz w:val="20"/>
          <w:szCs w:val="20"/>
          <w:lang w:val="en-US"/>
        </w:rPr>
        <w:t>hiva</w:t>
      </w:r>
      <w:r w:rsidRPr="006466AE">
        <w:rPr>
          <w:rFonts w:ascii="Times" w:hAnsi="Times"/>
          <w:sz w:val="20"/>
          <w:szCs w:val="20"/>
          <w:lang w:val="en-US"/>
        </w:rPr>
        <w:t xml:space="preserve">, </w:t>
      </w:r>
      <w:r w:rsidRPr="006466AE">
        <w:rPr>
          <w:rFonts w:ascii="Times" w:hAnsi="Times"/>
          <w:i/>
          <w:iCs/>
          <w:sz w:val="20"/>
          <w:szCs w:val="20"/>
          <w:lang w:val="en-US"/>
        </w:rPr>
        <w:t>Stolen Harvest: The hijacking of the global food supply</w:t>
      </w:r>
      <w:r w:rsidRPr="006466AE">
        <w:rPr>
          <w:rFonts w:ascii="Times" w:hAnsi="Times"/>
          <w:sz w:val="20"/>
          <w:szCs w:val="20"/>
          <w:lang w:val="en-US"/>
        </w:rPr>
        <w:t>, Lexington, University Press of Kentucky, 2016</w:t>
      </w:r>
      <w:r>
        <w:rPr>
          <w:rFonts w:ascii="Times" w:hAnsi="Times"/>
          <w:sz w:val="20"/>
          <w:szCs w:val="20"/>
          <w:lang w:val="en-US"/>
        </w:rPr>
        <w:t>.</w:t>
      </w:r>
    </w:p>
  </w:footnote>
  <w:footnote w:id="29">
    <w:p w14:paraId="65EB67B2" w14:textId="77777777" w:rsidR="00C70B60" w:rsidRPr="006466AE" w:rsidRDefault="00C70B60" w:rsidP="00C70B60">
      <w:pPr>
        <w:jc w:val="both"/>
        <w:rPr>
          <w:rFonts w:ascii="Times" w:hAnsi="Times"/>
          <w:sz w:val="20"/>
          <w:szCs w:val="20"/>
        </w:rPr>
      </w:pPr>
      <w:r w:rsidRPr="006466AE">
        <w:rPr>
          <w:rStyle w:val="Appelnotedebasdep"/>
          <w:rFonts w:ascii="Times" w:hAnsi="Times"/>
          <w:sz w:val="20"/>
          <w:szCs w:val="20"/>
        </w:rPr>
        <w:footnoteRef/>
      </w:r>
      <w:r w:rsidRPr="006466AE">
        <w:rPr>
          <w:rFonts w:ascii="Times" w:hAnsi="Times"/>
          <w:sz w:val="20"/>
          <w:szCs w:val="20"/>
        </w:rPr>
        <w:t xml:space="preserve"> Johanna</w:t>
      </w:r>
      <w:r w:rsidRPr="006466AE">
        <w:rPr>
          <w:rStyle w:val="uppercase"/>
          <w:rFonts w:ascii="Times" w:hAnsi="Times"/>
          <w:sz w:val="20"/>
          <w:szCs w:val="20"/>
        </w:rPr>
        <w:t xml:space="preserve"> </w:t>
      </w:r>
      <w:proofErr w:type="spellStart"/>
      <w:r w:rsidRPr="006466AE">
        <w:rPr>
          <w:rStyle w:val="uppercase"/>
          <w:rFonts w:ascii="Times" w:hAnsi="Times"/>
          <w:sz w:val="20"/>
          <w:szCs w:val="20"/>
        </w:rPr>
        <w:t>S</w:t>
      </w:r>
      <w:r w:rsidRPr="006466AE">
        <w:rPr>
          <w:rStyle w:val="uppercase"/>
          <w:rFonts w:ascii="Times" w:hAnsi="Times"/>
          <w:smallCaps/>
          <w:sz w:val="20"/>
          <w:szCs w:val="20"/>
        </w:rPr>
        <w:t>iméant</w:t>
      </w:r>
      <w:proofErr w:type="spellEnd"/>
      <w:r w:rsidRPr="006466AE">
        <w:rPr>
          <w:rStyle w:val="uppercase"/>
          <w:rFonts w:ascii="Times" w:hAnsi="Times"/>
          <w:smallCaps/>
          <w:sz w:val="20"/>
          <w:szCs w:val="20"/>
        </w:rPr>
        <w:t>-</w:t>
      </w:r>
      <w:r w:rsidRPr="006466AE">
        <w:rPr>
          <w:rStyle w:val="uppercase"/>
          <w:rFonts w:ascii="Times" w:hAnsi="Times"/>
          <w:sz w:val="20"/>
          <w:szCs w:val="20"/>
        </w:rPr>
        <w:t>G</w:t>
      </w:r>
      <w:r w:rsidRPr="006466AE">
        <w:rPr>
          <w:rStyle w:val="uppercase"/>
          <w:rFonts w:ascii="Times" w:hAnsi="Times"/>
          <w:smallCaps/>
          <w:sz w:val="20"/>
          <w:szCs w:val="20"/>
        </w:rPr>
        <w:t>ermanos</w:t>
      </w:r>
      <w:r w:rsidRPr="006466AE">
        <w:rPr>
          <w:rFonts w:ascii="Times" w:hAnsi="Times"/>
          <w:sz w:val="20"/>
          <w:szCs w:val="20"/>
        </w:rPr>
        <w:t xml:space="preserve">, « Penser les ingénieries de l’environnement en Afrique à l’aune des sciences sociales du développement », </w:t>
      </w:r>
      <w:proofErr w:type="spellStart"/>
      <w:r w:rsidRPr="006466AE">
        <w:rPr>
          <w:rFonts w:ascii="Times" w:hAnsi="Times"/>
          <w:i/>
          <w:iCs/>
          <w:sz w:val="20"/>
          <w:szCs w:val="20"/>
        </w:rPr>
        <w:t>Zilsel</w:t>
      </w:r>
      <w:proofErr w:type="spellEnd"/>
      <w:r w:rsidRPr="006466AE">
        <w:rPr>
          <w:rFonts w:ascii="Times" w:hAnsi="Times"/>
          <w:sz w:val="20"/>
          <w:szCs w:val="20"/>
        </w:rPr>
        <w:t>, vol. 6, no. 2, 2019, p. 281-313</w:t>
      </w:r>
      <w:r>
        <w:rPr>
          <w:rFonts w:ascii="Times" w:hAnsi="Times"/>
          <w:sz w:val="20"/>
          <w:szCs w:val="20"/>
        </w:rPr>
        <w:t>.</w:t>
      </w:r>
    </w:p>
  </w:footnote>
  <w:footnote w:id="30">
    <w:p w14:paraId="12F60104" w14:textId="77777777" w:rsidR="00C70B60" w:rsidRPr="006466AE" w:rsidRDefault="00C70B60" w:rsidP="00C70B60">
      <w:pPr>
        <w:jc w:val="both"/>
        <w:rPr>
          <w:rFonts w:ascii="Times" w:hAnsi="Times"/>
          <w:sz w:val="20"/>
          <w:szCs w:val="20"/>
        </w:rPr>
      </w:pPr>
      <w:r w:rsidRPr="006466AE">
        <w:rPr>
          <w:rStyle w:val="Appelnotedebasdep"/>
          <w:rFonts w:ascii="Times" w:hAnsi="Times"/>
          <w:sz w:val="20"/>
          <w:szCs w:val="20"/>
        </w:rPr>
        <w:footnoteRef/>
      </w:r>
      <w:r w:rsidRPr="006466AE">
        <w:rPr>
          <w:rFonts w:ascii="Times" w:hAnsi="Times"/>
          <w:sz w:val="20"/>
          <w:szCs w:val="20"/>
        </w:rPr>
        <w:t xml:space="preserve"> </w:t>
      </w:r>
      <w:proofErr w:type="spellStart"/>
      <w:r w:rsidRPr="006466AE">
        <w:rPr>
          <w:rFonts w:ascii="Times" w:hAnsi="Times"/>
          <w:sz w:val="20"/>
          <w:szCs w:val="20"/>
        </w:rPr>
        <w:t>Flaminia</w:t>
      </w:r>
      <w:proofErr w:type="spellEnd"/>
      <w:r w:rsidRPr="006466AE">
        <w:rPr>
          <w:rFonts w:ascii="Times" w:hAnsi="Times"/>
          <w:sz w:val="20"/>
          <w:szCs w:val="20"/>
        </w:rPr>
        <w:t xml:space="preserve"> </w:t>
      </w:r>
      <w:proofErr w:type="spellStart"/>
      <w:r w:rsidRPr="006466AE">
        <w:rPr>
          <w:rFonts w:ascii="Times" w:hAnsi="Times"/>
          <w:sz w:val="20"/>
          <w:szCs w:val="20"/>
        </w:rPr>
        <w:t>P</w:t>
      </w:r>
      <w:r w:rsidRPr="006466AE">
        <w:rPr>
          <w:rFonts w:ascii="Times" w:hAnsi="Times"/>
          <w:smallCaps/>
          <w:sz w:val="20"/>
          <w:szCs w:val="20"/>
        </w:rPr>
        <w:t>addeu</w:t>
      </w:r>
      <w:proofErr w:type="spellEnd"/>
      <w:r w:rsidRPr="006466AE">
        <w:rPr>
          <w:rFonts w:ascii="Times" w:hAnsi="Times"/>
          <w:sz w:val="20"/>
          <w:szCs w:val="20"/>
        </w:rPr>
        <w:t xml:space="preserve">, </w:t>
      </w:r>
      <w:r w:rsidRPr="006466AE">
        <w:rPr>
          <w:rFonts w:ascii="Times" w:hAnsi="Times"/>
          <w:i/>
          <w:iCs/>
          <w:sz w:val="20"/>
          <w:szCs w:val="20"/>
        </w:rPr>
        <w:t>Sous les pavés, la terre. Agricultures urbaines et résistances dans les métropoles</w:t>
      </w:r>
      <w:r w:rsidRPr="006466AE">
        <w:rPr>
          <w:rFonts w:ascii="Times" w:hAnsi="Times"/>
          <w:sz w:val="20"/>
          <w:szCs w:val="20"/>
        </w:rPr>
        <w:t>, Paris, Seuil, 2021.</w:t>
      </w:r>
    </w:p>
  </w:footnote>
  <w:footnote w:id="31">
    <w:p w14:paraId="0291B8C5" w14:textId="77777777" w:rsidR="00C70B60" w:rsidRPr="006466AE" w:rsidRDefault="00C70B60" w:rsidP="00C70B60">
      <w:pPr>
        <w:pStyle w:val="Notedebasdepage"/>
        <w:rPr>
          <w:rFonts w:ascii="Times" w:hAnsi="Times"/>
        </w:rPr>
      </w:pPr>
      <w:r w:rsidRPr="006466AE">
        <w:rPr>
          <w:rStyle w:val="Appelnotedebasdep"/>
          <w:rFonts w:ascii="Times" w:hAnsi="Times"/>
          <w:color w:val="000000" w:themeColor="text1"/>
        </w:rPr>
        <w:footnoteRef/>
      </w:r>
      <w:r w:rsidRPr="006466AE">
        <w:rPr>
          <w:rFonts w:ascii="Times" w:hAnsi="Times"/>
          <w:color w:val="000000" w:themeColor="text1"/>
        </w:rPr>
        <w:t xml:space="preserve"> Ana P</w:t>
      </w:r>
      <w:r w:rsidRPr="006466AE">
        <w:rPr>
          <w:rFonts w:ascii="Times" w:hAnsi="Times"/>
          <w:smallCaps/>
          <w:color w:val="000000" w:themeColor="text1"/>
        </w:rPr>
        <w:t>errin</w:t>
      </w:r>
      <w:r w:rsidRPr="006466AE">
        <w:rPr>
          <w:rFonts w:ascii="Times" w:hAnsi="Times"/>
          <w:color w:val="000000" w:themeColor="text1"/>
        </w:rPr>
        <w:t>-H</w:t>
      </w:r>
      <w:r w:rsidRPr="006466AE">
        <w:rPr>
          <w:rFonts w:ascii="Times" w:hAnsi="Times"/>
          <w:smallCaps/>
          <w:color w:val="000000" w:themeColor="text1"/>
        </w:rPr>
        <w:t>eredia</w:t>
      </w:r>
      <w:r w:rsidRPr="006466AE">
        <w:rPr>
          <w:rFonts w:ascii="Times" w:hAnsi="Times"/>
          <w:color w:val="000000" w:themeColor="text1"/>
        </w:rPr>
        <w:t xml:space="preserve">, </w:t>
      </w:r>
      <w:r w:rsidRPr="006466AE">
        <w:rPr>
          <w:rFonts w:ascii="Times" w:hAnsi="Times"/>
          <w:i/>
          <w:iCs/>
          <w:color w:val="000000" w:themeColor="text1"/>
        </w:rPr>
        <w:t>Logiques économiques et comptes domestiques en milieux populaires : ethnographie économique d’une « zone urbaine sensible »</w:t>
      </w:r>
      <w:r w:rsidRPr="006466AE">
        <w:rPr>
          <w:rFonts w:ascii="Times" w:hAnsi="Times"/>
          <w:color w:val="000000" w:themeColor="text1"/>
        </w:rPr>
        <w:t>, Thèse de sociologie de l’Université de Reims, 2010.</w:t>
      </w:r>
    </w:p>
  </w:footnote>
  <w:footnote w:id="32">
    <w:p w14:paraId="2B6A0787" w14:textId="77777777" w:rsidR="00C70B60" w:rsidRPr="006466AE" w:rsidRDefault="00C70B60" w:rsidP="00C70B60">
      <w:pPr>
        <w:pStyle w:val="Notedebasdepage"/>
        <w:jc w:val="both"/>
        <w:rPr>
          <w:rFonts w:ascii="Times" w:hAnsi="Times"/>
          <w:lang w:val="en-US"/>
        </w:rPr>
      </w:pPr>
      <w:r w:rsidRPr="006466AE">
        <w:rPr>
          <w:rStyle w:val="Appelnotedebasdep"/>
          <w:rFonts w:ascii="Times" w:hAnsi="Times"/>
        </w:rPr>
        <w:footnoteRef/>
      </w:r>
      <w:r w:rsidRPr="006466AE">
        <w:rPr>
          <w:rFonts w:ascii="Times" w:hAnsi="Times"/>
          <w:lang w:val="en-US"/>
        </w:rPr>
        <w:t xml:space="preserve"> Sophie </w:t>
      </w:r>
      <w:proofErr w:type="spellStart"/>
      <w:r w:rsidRPr="006466AE">
        <w:rPr>
          <w:rFonts w:ascii="Times" w:hAnsi="Times"/>
          <w:lang w:val="en-US"/>
        </w:rPr>
        <w:t>D</w:t>
      </w:r>
      <w:r w:rsidRPr="006466AE">
        <w:rPr>
          <w:rFonts w:ascii="Times" w:hAnsi="Times"/>
          <w:smallCaps/>
          <w:lang w:val="en-US"/>
        </w:rPr>
        <w:t>ubuisson</w:t>
      </w:r>
      <w:r w:rsidRPr="006466AE">
        <w:rPr>
          <w:rFonts w:ascii="Times" w:hAnsi="Times"/>
          <w:lang w:val="en-US"/>
        </w:rPr>
        <w:t>-Q</w:t>
      </w:r>
      <w:r w:rsidRPr="006466AE">
        <w:rPr>
          <w:rFonts w:ascii="Times" w:hAnsi="Times"/>
          <w:smallCaps/>
          <w:lang w:val="en-US"/>
        </w:rPr>
        <w:t>uellier</w:t>
      </w:r>
      <w:proofErr w:type="spellEnd"/>
      <w:r w:rsidRPr="006466AE">
        <w:rPr>
          <w:rFonts w:ascii="Times" w:hAnsi="Times"/>
          <w:lang w:val="en-US"/>
        </w:rPr>
        <w:t xml:space="preserve"> et </w:t>
      </w:r>
      <w:proofErr w:type="spellStart"/>
      <w:r w:rsidRPr="006466AE">
        <w:rPr>
          <w:rFonts w:ascii="Times" w:hAnsi="Times"/>
          <w:lang w:val="en-US"/>
        </w:rPr>
        <w:t>Séverine</w:t>
      </w:r>
      <w:proofErr w:type="spellEnd"/>
      <w:r w:rsidRPr="006466AE">
        <w:rPr>
          <w:rFonts w:ascii="Times" w:hAnsi="Times"/>
          <w:lang w:val="en-US"/>
        </w:rPr>
        <w:t xml:space="preserve"> </w:t>
      </w:r>
      <w:proofErr w:type="spellStart"/>
      <w:r w:rsidRPr="006466AE">
        <w:rPr>
          <w:rFonts w:ascii="Times" w:hAnsi="Times"/>
          <w:lang w:val="en-US"/>
        </w:rPr>
        <w:t>G</w:t>
      </w:r>
      <w:r w:rsidRPr="006466AE">
        <w:rPr>
          <w:rFonts w:ascii="Times" w:hAnsi="Times"/>
          <w:smallCaps/>
          <w:lang w:val="en-US"/>
        </w:rPr>
        <w:t>ojard</w:t>
      </w:r>
      <w:proofErr w:type="spellEnd"/>
      <w:r w:rsidRPr="006466AE">
        <w:rPr>
          <w:rFonts w:ascii="Times" w:hAnsi="Times"/>
          <w:lang w:val="en-US"/>
        </w:rPr>
        <w:t xml:space="preserve">, « Why are food practices not (more) environmentally friendly in France? The role of collective standards and symbolic boundaries in food practices », </w:t>
      </w:r>
      <w:r w:rsidRPr="006466AE">
        <w:rPr>
          <w:rFonts w:ascii="Times" w:hAnsi="Times"/>
          <w:i/>
          <w:lang w:val="en-US"/>
        </w:rPr>
        <w:t>Environmental Policy and Governance</w:t>
      </w:r>
      <w:r w:rsidRPr="006466AE">
        <w:rPr>
          <w:rFonts w:ascii="Times" w:hAnsi="Times"/>
          <w:lang w:val="en-US"/>
        </w:rPr>
        <w:t>, 2016, vol</w:t>
      </w:r>
      <w:r>
        <w:rPr>
          <w:rFonts w:ascii="Times" w:hAnsi="Times"/>
          <w:lang w:val="en-US"/>
        </w:rPr>
        <w:t>.</w:t>
      </w:r>
      <w:r w:rsidRPr="006466AE">
        <w:rPr>
          <w:rFonts w:ascii="Times" w:hAnsi="Times"/>
          <w:lang w:val="en-US"/>
        </w:rPr>
        <w:t xml:space="preserve"> 26, n°2, p. 89-100.</w:t>
      </w:r>
    </w:p>
  </w:footnote>
  <w:footnote w:id="33">
    <w:p w14:paraId="1DAF9519" w14:textId="77777777" w:rsidR="00C70B60" w:rsidRPr="006466AE" w:rsidRDefault="00C70B60" w:rsidP="00C70B60">
      <w:pPr>
        <w:jc w:val="both"/>
        <w:rPr>
          <w:rFonts w:ascii="Times" w:hAnsi="Times"/>
          <w:sz w:val="20"/>
          <w:szCs w:val="20"/>
        </w:rPr>
      </w:pPr>
      <w:r w:rsidRPr="006466AE">
        <w:rPr>
          <w:rStyle w:val="Appelnotedebasdep"/>
          <w:rFonts w:ascii="Times" w:hAnsi="Times"/>
          <w:sz w:val="20"/>
          <w:szCs w:val="20"/>
        </w:rPr>
        <w:footnoteRef/>
      </w:r>
      <w:r w:rsidRPr="006466AE">
        <w:rPr>
          <w:rFonts w:ascii="Times" w:hAnsi="Times"/>
          <w:sz w:val="20"/>
          <w:szCs w:val="20"/>
        </w:rPr>
        <w:t xml:space="preserve"> Franck </w:t>
      </w:r>
      <w:proofErr w:type="spellStart"/>
      <w:r w:rsidRPr="006466AE">
        <w:rPr>
          <w:rFonts w:ascii="Times" w:hAnsi="Times"/>
          <w:sz w:val="20"/>
          <w:szCs w:val="20"/>
        </w:rPr>
        <w:t>P</w:t>
      </w:r>
      <w:r w:rsidRPr="006466AE">
        <w:rPr>
          <w:rFonts w:ascii="Times" w:hAnsi="Times"/>
          <w:smallCaps/>
          <w:sz w:val="20"/>
          <w:szCs w:val="20"/>
        </w:rPr>
        <w:t>oupeau</w:t>
      </w:r>
      <w:proofErr w:type="spellEnd"/>
      <w:r w:rsidRPr="006466AE">
        <w:rPr>
          <w:rFonts w:ascii="Times" w:hAnsi="Times"/>
          <w:sz w:val="20"/>
          <w:szCs w:val="20"/>
        </w:rPr>
        <w:t xml:space="preserve">, « De la critique écologique à la critique sociale. Auto-organisation communautaire et autonomie des dominés », </w:t>
      </w:r>
      <w:r w:rsidRPr="006466AE">
        <w:rPr>
          <w:rFonts w:ascii="Times" w:hAnsi="Times"/>
          <w:i/>
          <w:iCs/>
          <w:sz w:val="20"/>
          <w:szCs w:val="20"/>
        </w:rPr>
        <w:t>Espaces et sociétés</w:t>
      </w:r>
      <w:r w:rsidRPr="006466AE">
        <w:rPr>
          <w:rFonts w:ascii="Times" w:hAnsi="Times"/>
          <w:sz w:val="20"/>
          <w:szCs w:val="20"/>
        </w:rPr>
        <w:t xml:space="preserve">, vol. 180-181, no. 1-2, 2020, p. 137-154. </w:t>
      </w:r>
    </w:p>
  </w:footnote>
  <w:footnote w:id="34">
    <w:p w14:paraId="73F79C65" w14:textId="77777777" w:rsidR="00C70B60" w:rsidRPr="006466AE" w:rsidRDefault="00C70B60" w:rsidP="00C70B60">
      <w:pPr>
        <w:jc w:val="both"/>
        <w:rPr>
          <w:rFonts w:ascii="Times" w:hAnsi="Times"/>
          <w:sz w:val="20"/>
          <w:szCs w:val="20"/>
        </w:rPr>
      </w:pPr>
      <w:r w:rsidRPr="006466AE">
        <w:rPr>
          <w:rStyle w:val="Appelnotedebasdep"/>
          <w:rFonts w:ascii="Times" w:hAnsi="Times"/>
          <w:sz w:val="20"/>
          <w:szCs w:val="20"/>
        </w:rPr>
        <w:footnoteRef/>
      </w:r>
      <w:r w:rsidRPr="006466AE">
        <w:rPr>
          <w:rFonts w:ascii="Times" w:hAnsi="Times"/>
          <w:sz w:val="20"/>
          <w:szCs w:val="20"/>
        </w:rPr>
        <w:t xml:space="preserve"> Jean-Baptiste </w:t>
      </w:r>
      <w:proofErr w:type="spellStart"/>
      <w:r w:rsidRPr="006466AE">
        <w:rPr>
          <w:rFonts w:ascii="Times" w:hAnsi="Times"/>
          <w:sz w:val="20"/>
          <w:szCs w:val="20"/>
        </w:rPr>
        <w:t>C</w:t>
      </w:r>
      <w:r w:rsidRPr="006466AE">
        <w:rPr>
          <w:rFonts w:ascii="Times" w:hAnsi="Times"/>
          <w:smallCaps/>
          <w:sz w:val="20"/>
          <w:szCs w:val="20"/>
        </w:rPr>
        <w:t>omby</w:t>
      </w:r>
      <w:proofErr w:type="spellEnd"/>
      <w:r w:rsidRPr="006466AE">
        <w:rPr>
          <w:rFonts w:ascii="Times" w:hAnsi="Times"/>
          <w:sz w:val="20"/>
          <w:szCs w:val="20"/>
        </w:rPr>
        <w:t xml:space="preserve"> et Hadrien </w:t>
      </w:r>
      <w:proofErr w:type="spellStart"/>
      <w:r w:rsidRPr="006466AE">
        <w:rPr>
          <w:rFonts w:ascii="Times" w:hAnsi="Times"/>
          <w:sz w:val="20"/>
          <w:szCs w:val="20"/>
        </w:rPr>
        <w:t>M</w:t>
      </w:r>
      <w:r w:rsidRPr="006466AE">
        <w:rPr>
          <w:rFonts w:ascii="Times" w:hAnsi="Times"/>
          <w:smallCaps/>
          <w:sz w:val="20"/>
          <w:szCs w:val="20"/>
        </w:rPr>
        <w:t>alier</w:t>
      </w:r>
      <w:proofErr w:type="spellEnd"/>
      <w:r w:rsidRPr="006466AE">
        <w:rPr>
          <w:rFonts w:ascii="Times" w:hAnsi="Times"/>
          <w:sz w:val="20"/>
          <w:szCs w:val="20"/>
        </w:rPr>
        <w:t xml:space="preserve">, « Les classes populaires et l’enjeu écologique. Un rapport réaliste travaillé par des dynamiques statutaires diverses », </w:t>
      </w:r>
      <w:r w:rsidRPr="006466AE">
        <w:rPr>
          <w:rFonts w:ascii="Times" w:hAnsi="Times"/>
          <w:i/>
          <w:iCs/>
          <w:sz w:val="20"/>
          <w:szCs w:val="20"/>
        </w:rPr>
        <w:t>Sociétés contemporaines</w:t>
      </w:r>
      <w:r w:rsidRPr="006466AE">
        <w:rPr>
          <w:rFonts w:ascii="Times" w:hAnsi="Times"/>
          <w:sz w:val="20"/>
          <w:szCs w:val="20"/>
        </w:rPr>
        <w:t>, 2021, n°124, p. 37-66.</w:t>
      </w:r>
    </w:p>
  </w:footnote>
  <w:footnote w:id="35">
    <w:p w14:paraId="7D37D75B" w14:textId="77777777" w:rsidR="00C70B60" w:rsidRPr="006466AE" w:rsidRDefault="00C70B60" w:rsidP="00C70B60">
      <w:pPr>
        <w:pStyle w:val="s11"/>
        <w:spacing w:before="0" w:beforeAutospacing="0" w:after="0" w:afterAutospacing="0" w:line="268" w:lineRule="atLeast"/>
        <w:jc w:val="both"/>
        <w:rPr>
          <w:rFonts w:ascii="Times" w:hAnsi="Times"/>
          <w:sz w:val="20"/>
          <w:szCs w:val="20"/>
        </w:rPr>
      </w:pPr>
      <w:r w:rsidRPr="006466AE">
        <w:rPr>
          <w:rStyle w:val="Appelnotedebasdep"/>
          <w:rFonts w:ascii="Times" w:hAnsi="Times"/>
          <w:sz w:val="20"/>
          <w:szCs w:val="20"/>
        </w:rPr>
        <w:footnoteRef/>
      </w:r>
      <w:r w:rsidRPr="006466AE">
        <w:rPr>
          <w:rFonts w:ascii="Times" w:hAnsi="Times"/>
          <w:sz w:val="20"/>
          <w:szCs w:val="20"/>
          <w:lang w:val="en-US"/>
        </w:rPr>
        <w:t xml:space="preserve"> </w:t>
      </w:r>
      <w:proofErr w:type="spellStart"/>
      <w:r w:rsidRPr="006466AE">
        <w:rPr>
          <w:rFonts w:ascii="Times" w:hAnsi="Times"/>
          <w:sz w:val="20"/>
          <w:szCs w:val="20"/>
          <w:lang w:val="en-GB"/>
        </w:rPr>
        <w:t>Hadrien</w:t>
      </w:r>
      <w:proofErr w:type="spellEnd"/>
      <w:r w:rsidRPr="006466AE">
        <w:rPr>
          <w:rFonts w:ascii="Times" w:hAnsi="Times"/>
          <w:sz w:val="20"/>
          <w:szCs w:val="20"/>
          <w:lang w:val="en-GB"/>
        </w:rPr>
        <w:t xml:space="preserve"> </w:t>
      </w:r>
      <w:proofErr w:type="spellStart"/>
      <w:r w:rsidRPr="006466AE">
        <w:rPr>
          <w:rFonts w:ascii="Times" w:hAnsi="Times"/>
          <w:sz w:val="20"/>
          <w:szCs w:val="20"/>
          <w:lang w:val="en-GB"/>
        </w:rPr>
        <w:t>M</w:t>
      </w:r>
      <w:r w:rsidRPr="006466AE">
        <w:rPr>
          <w:rFonts w:ascii="Times" w:hAnsi="Times"/>
          <w:smallCaps/>
          <w:sz w:val="20"/>
          <w:szCs w:val="20"/>
          <w:lang w:val="en-GB"/>
        </w:rPr>
        <w:t>alier</w:t>
      </w:r>
      <w:proofErr w:type="spellEnd"/>
      <w:r w:rsidRPr="006466AE">
        <w:rPr>
          <w:rFonts w:ascii="Times" w:hAnsi="Times"/>
          <w:sz w:val="20"/>
          <w:szCs w:val="20"/>
          <w:lang w:val="en-GB"/>
        </w:rPr>
        <w:t xml:space="preserve">, « No (sociological) excuses for not going green: How do environmental activists make sense of social inequalities and relate to the working-class? », </w:t>
      </w:r>
      <w:r w:rsidRPr="006466AE">
        <w:rPr>
          <w:rFonts w:ascii="Times" w:hAnsi="Times"/>
          <w:i/>
          <w:iCs/>
          <w:sz w:val="20"/>
          <w:szCs w:val="20"/>
          <w:lang w:val="en-GB"/>
        </w:rPr>
        <w:t>European Journal of Social Theory</w:t>
      </w:r>
      <w:r w:rsidRPr="006466AE">
        <w:rPr>
          <w:rFonts w:ascii="Times" w:hAnsi="Times"/>
          <w:sz w:val="20"/>
          <w:szCs w:val="20"/>
          <w:lang w:val="en-GB"/>
        </w:rPr>
        <w:t>, 2021, 24(3), p. 411-430.</w:t>
      </w:r>
      <w:r w:rsidRPr="006466AE">
        <w:rPr>
          <w:rFonts w:ascii="Times" w:hAnsi="Times"/>
          <w:sz w:val="20"/>
          <w:szCs w:val="20"/>
          <w:lang w:val="en-US"/>
        </w:rPr>
        <w:t xml:space="preserve"> </w:t>
      </w:r>
      <w:r w:rsidRPr="006466AE">
        <w:rPr>
          <w:rFonts w:ascii="Times" w:hAnsi="Times"/>
          <w:sz w:val="20"/>
          <w:szCs w:val="20"/>
        </w:rPr>
        <w:t xml:space="preserve">Jean-Noël </w:t>
      </w:r>
      <w:proofErr w:type="spellStart"/>
      <w:r w:rsidRPr="006466AE">
        <w:rPr>
          <w:rFonts w:ascii="Times" w:hAnsi="Times"/>
          <w:sz w:val="20"/>
          <w:szCs w:val="20"/>
        </w:rPr>
        <w:t>J</w:t>
      </w:r>
      <w:r w:rsidRPr="006466AE">
        <w:rPr>
          <w:rFonts w:ascii="Times" w:hAnsi="Times"/>
          <w:smallCaps/>
          <w:sz w:val="20"/>
          <w:szCs w:val="20"/>
        </w:rPr>
        <w:t>ouzel</w:t>
      </w:r>
      <w:proofErr w:type="spellEnd"/>
      <w:r w:rsidRPr="006466AE">
        <w:rPr>
          <w:rFonts w:ascii="Times" w:hAnsi="Times"/>
          <w:sz w:val="20"/>
          <w:szCs w:val="20"/>
        </w:rPr>
        <w:t xml:space="preserve"> et </w:t>
      </w:r>
      <w:proofErr w:type="spellStart"/>
      <w:r w:rsidRPr="006466AE">
        <w:rPr>
          <w:rFonts w:ascii="Times" w:hAnsi="Times"/>
          <w:sz w:val="20"/>
          <w:szCs w:val="20"/>
        </w:rPr>
        <w:t>Giovani</w:t>
      </w:r>
      <w:proofErr w:type="spellEnd"/>
      <w:r w:rsidRPr="006466AE">
        <w:rPr>
          <w:rFonts w:ascii="Times" w:hAnsi="Times"/>
          <w:sz w:val="20"/>
          <w:szCs w:val="20"/>
        </w:rPr>
        <w:t xml:space="preserve"> </w:t>
      </w:r>
      <w:proofErr w:type="spellStart"/>
      <w:r w:rsidRPr="006466AE">
        <w:rPr>
          <w:rFonts w:ascii="Times" w:hAnsi="Times"/>
          <w:sz w:val="20"/>
          <w:szCs w:val="20"/>
        </w:rPr>
        <w:t>P</w:t>
      </w:r>
      <w:r w:rsidRPr="006466AE">
        <w:rPr>
          <w:rFonts w:ascii="Times" w:hAnsi="Times"/>
          <w:smallCaps/>
          <w:sz w:val="20"/>
          <w:szCs w:val="20"/>
        </w:rPr>
        <w:t>rete</w:t>
      </w:r>
      <w:proofErr w:type="spellEnd"/>
      <w:r w:rsidRPr="006466AE">
        <w:rPr>
          <w:rFonts w:ascii="Times" w:hAnsi="Times"/>
          <w:sz w:val="20"/>
          <w:szCs w:val="20"/>
        </w:rPr>
        <w:t xml:space="preserve">, « Mettre en mouvement les agriculteurs victimes de pesticides. Émergence et évolution d’une coalition improbable », </w:t>
      </w:r>
      <w:proofErr w:type="spellStart"/>
      <w:r w:rsidRPr="006466AE">
        <w:rPr>
          <w:rFonts w:ascii="Times" w:hAnsi="Times"/>
          <w:i/>
          <w:iCs/>
          <w:sz w:val="20"/>
          <w:szCs w:val="20"/>
        </w:rPr>
        <w:t>Politix</w:t>
      </w:r>
      <w:proofErr w:type="spellEnd"/>
      <w:r w:rsidRPr="006466AE">
        <w:rPr>
          <w:rFonts w:ascii="Times" w:hAnsi="Times"/>
          <w:sz w:val="20"/>
          <w:szCs w:val="20"/>
        </w:rPr>
        <w:t>, n°111, 2015</w:t>
      </w:r>
    </w:p>
  </w:footnote>
  <w:footnote w:id="36">
    <w:p w14:paraId="624DCA3F" w14:textId="77777777" w:rsidR="00C70B60" w:rsidRPr="006466AE" w:rsidRDefault="00C70B60" w:rsidP="00C70B60">
      <w:pPr>
        <w:pStyle w:val="NormalWeb"/>
        <w:spacing w:before="0" w:beforeAutospacing="0" w:after="0" w:afterAutospacing="0"/>
        <w:jc w:val="both"/>
        <w:rPr>
          <w:rFonts w:ascii="Times" w:hAnsi="Times"/>
          <w:sz w:val="20"/>
          <w:szCs w:val="20"/>
        </w:rPr>
      </w:pPr>
      <w:r w:rsidRPr="006466AE">
        <w:rPr>
          <w:rStyle w:val="Appelnotedebasdep"/>
          <w:rFonts w:ascii="Times" w:hAnsi="Times"/>
          <w:sz w:val="20"/>
          <w:szCs w:val="20"/>
        </w:rPr>
        <w:footnoteRef/>
      </w:r>
      <w:r w:rsidRPr="006466AE">
        <w:rPr>
          <w:rFonts w:ascii="Times" w:hAnsi="Times"/>
          <w:sz w:val="20"/>
          <w:szCs w:val="20"/>
        </w:rPr>
        <w:t xml:space="preserve"> Collectif d’enquête sur les Gilets Jaunes, « Enquêter </w:t>
      </w:r>
      <w:r w:rsidRPr="006466AE">
        <w:rPr>
          <w:rFonts w:ascii="Times" w:hAnsi="Times"/>
          <w:i/>
          <w:iCs/>
          <w:sz w:val="20"/>
          <w:szCs w:val="20"/>
        </w:rPr>
        <w:t xml:space="preserve">in situ </w:t>
      </w:r>
      <w:r w:rsidRPr="006466AE">
        <w:rPr>
          <w:rFonts w:ascii="Times" w:hAnsi="Times"/>
          <w:sz w:val="20"/>
          <w:szCs w:val="20"/>
        </w:rPr>
        <w:t xml:space="preserve">par questionnaire sur une mobilisation. Une étude sur les gilets jaunes », </w:t>
      </w:r>
      <w:r w:rsidRPr="006466AE">
        <w:rPr>
          <w:rFonts w:ascii="Times" w:hAnsi="Times"/>
          <w:i/>
          <w:iCs/>
          <w:sz w:val="20"/>
          <w:szCs w:val="20"/>
        </w:rPr>
        <w:t>Revue française de science politique</w:t>
      </w:r>
      <w:r w:rsidRPr="006466AE">
        <w:rPr>
          <w:rFonts w:ascii="Times" w:hAnsi="Times"/>
          <w:sz w:val="20"/>
          <w:szCs w:val="20"/>
        </w:rPr>
        <w:t xml:space="preserve">, 2019, vol. 69, n° 5-6, p. 869-892 </w:t>
      </w:r>
    </w:p>
  </w:footnote>
  <w:footnote w:id="37">
    <w:p w14:paraId="5D54CD65" w14:textId="77777777" w:rsidR="00C70B60" w:rsidRPr="006466AE" w:rsidRDefault="00C70B60" w:rsidP="00C70B60">
      <w:pPr>
        <w:pStyle w:val="NormalWeb"/>
        <w:spacing w:before="0" w:beforeAutospacing="0" w:after="0" w:afterAutospacing="0"/>
        <w:jc w:val="both"/>
        <w:rPr>
          <w:rFonts w:ascii="Times" w:hAnsi="Times"/>
          <w:sz w:val="20"/>
          <w:szCs w:val="20"/>
        </w:rPr>
      </w:pPr>
      <w:r w:rsidRPr="006466AE">
        <w:rPr>
          <w:rStyle w:val="Appelnotedebasdep"/>
          <w:rFonts w:ascii="Times" w:hAnsi="Times"/>
          <w:sz w:val="20"/>
          <w:szCs w:val="20"/>
        </w:rPr>
        <w:footnoteRef/>
      </w:r>
      <w:r w:rsidRPr="006466AE">
        <w:rPr>
          <w:rFonts w:ascii="Times" w:hAnsi="Times"/>
          <w:sz w:val="20"/>
          <w:szCs w:val="20"/>
        </w:rPr>
        <w:t xml:space="preserve"> Maxime G</w:t>
      </w:r>
      <w:r w:rsidRPr="006466AE">
        <w:rPr>
          <w:rFonts w:ascii="Times" w:hAnsi="Times"/>
          <w:smallCaps/>
          <w:sz w:val="20"/>
          <w:szCs w:val="20"/>
        </w:rPr>
        <w:t>aborit</w:t>
      </w:r>
      <w:r w:rsidRPr="006466AE">
        <w:rPr>
          <w:rFonts w:ascii="Times" w:hAnsi="Times"/>
          <w:sz w:val="20"/>
          <w:szCs w:val="20"/>
        </w:rPr>
        <w:t xml:space="preserve"> et Théo </w:t>
      </w:r>
      <w:proofErr w:type="spellStart"/>
      <w:r w:rsidRPr="006466AE">
        <w:rPr>
          <w:rFonts w:ascii="Times" w:hAnsi="Times"/>
          <w:sz w:val="20"/>
          <w:szCs w:val="20"/>
        </w:rPr>
        <w:t>G</w:t>
      </w:r>
      <w:r w:rsidRPr="006466AE">
        <w:rPr>
          <w:rFonts w:ascii="Times" w:hAnsi="Times"/>
          <w:smallCaps/>
          <w:sz w:val="20"/>
          <w:szCs w:val="20"/>
        </w:rPr>
        <w:t>rémion</w:t>
      </w:r>
      <w:proofErr w:type="spellEnd"/>
      <w:r w:rsidRPr="006466AE">
        <w:rPr>
          <w:rFonts w:ascii="Times" w:hAnsi="Times"/>
          <w:sz w:val="20"/>
          <w:szCs w:val="20"/>
        </w:rPr>
        <w:t>, « Jaunes et verts.</w:t>
      </w:r>
      <w:r>
        <w:rPr>
          <w:rFonts w:ascii="Times" w:hAnsi="Times"/>
          <w:sz w:val="20"/>
          <w:szCs w:val="20"/>
        </w:rPr>
        <w:t xml:space="preserve"> </w:t>
      </w:r>
      <w:r w:rsidRPr="006466AE">
        <w:rPr>
          <w:rFonts w:ascii="Times" w:hAnsi="Times"/>
          <w:sz w:val="20"/>
          <w:szCs w:val="20"/>
        </w:rPr>
        <w:t xml:space="preserve">Vers un écologisme populaire ? », </w:t>
      </w:r>
      <w:r w:rsidRPr="006466AE">
        <w:rPr>
          <w:rFonts w:ascii="Times" w:hAnsi="Times"/>
          <w:i/>
          <w:iCs/>
          <w:sz w:val="20"/>
          <w:szCs w:val="20"/>
        </w:rPr>
        <w:t xml:space="preserve">La vie des </w:t>
      </w:r>
      <w:proofErr w:type="spellStart"/>
      <w:r w:rsidRPr="006466AE">
        <w:rPr>
          <w:rFonts w:ascii="Times" w:hAnsi="Times"/>
          <w:i/>
          <w:iCs/>
          <w:sz w:val="20"/>
          <w:szCs w:val="20"/>
        </w:rPr>
        <w:t>idées</w:t>
      </w:r>
      <w:proofErr w:type="spellEnd"/>
      <w:r w:rsidRPr="006466AE">
        <w:rPr>
          <w:rFonts w:ascii="Times" w:hAnsi="Times"/>
          <w:sz w:val="20"/>
          <w:szCs w:val="20"/>
        </w:rPr>
        <w:t xml:space="preserve">, 20 décembre 2019. </w:t>
      </w:r>
    </w:p>
  </w:footnote>
  <w:footnote w:id="38">
    <w:p w14:paraId="195874DC" w14:textId="77777777" w:rsidR="00C70B60" w:rsidRPr="006466AE" w:rsidRDefault="00C70B60" w:rsidP="00C70B60">
      <w:pPr>
        <w:pStyle w:val="NormalWeb"/>
        <w:spacing w:before="0" w:beforeAutospacing="0" w:after="0" w:afterAutospacing="0"/>
        <w:jc w:val="both"/>
        <w:rPr>
          <w:rFonts w:ascii="Times" w:hAnsi="Times"/>
          <w:sz w:val="20"/>
          <w:szCs w:val="20"/>
        </w:rPr>
      </w:pPr>
      <w:r w:rsidRPr="006466AE">
        <w:rPr>
          <w:rStyle w:val="Appelnotedebasdep"/>
          <w:rFonts w:ascii="Times" w:hAnsi="Times"/>
          <w:sz w:val="20"/>
          <w:szCs w:val="20"/>
        </w:rPr>
        <w:footnoteRef/>
      </w:r>
      <w:r w:rsidRPr="006466AE">
        <w:rPr>
          <w:rFonts w:ascii="Times" w:hAnsi="Times"/>
          <w:sz w:val="20"/>
          <w:szCs w:val="20"/>
        </w:rPr>
        <w:t xml:space="preserve"> </w:t>
      </w:r>
      <w:r w:rsidRPr="006466AE">
        <w:rPr>
          <w:rFonts w:ascii="Times" w:hAnsi="Times"/>
          <w:color w:val="000000" w:themeColor="text1"/>
          <w:sz w:val="20"/>
          <w:szCs w:val="20"/>
        </w:rPr>
        <w:t xml:space="preserve">Jean-Yves </w:t>
      </w:r>
      <w:proofErr w:type="spellStart"/>
      <w:r w:rsidRPr="006466AE">
        <w:rPr>
          <w:rFonts w:ascii="Times" w:hAnsi="Times"/>
          <w:color w:val="000000" w:themeColor="text1"/>
          <w:sz w:val="20"/>
          <w:szCs w:val="20"/>
        </w:rPr>
        <w:t>D</w:t>
      </w:r>
      <w:r w:rsidRPr="006466AE">
        <w:rPr>
          <w:rFonts w:ascii="Times" w:hAnsi="Times"/>
          <w:smallCaps/>
          <w:color w:val="000000" w:themeColor="text1"/>
          <w:sz w:val="20"/>
          <w:szCs w:val="20"/>
        </w:rPr>
        <w:t>ormagen</w:t>
      </w:r>
      <w:proofErr w:type="spellEnd"/>
      <w:r w:rsidRPr="006466AE">
        <w:rPr>
          <w:rFonts w:ascii="Times" w:hAnsi="Times"/>
          <w:color w:val="000000" w:themeColor="text1"/>
          <w:sz w:val="20"/>
          <w:szCs w:val="20"/>
        </w:rPr>
        <w:t>, Laura M</w:t>
      </w:r>
      <w:r w:rsidRPr="006466AE">
        <w:rPr>
          <w:rFonts w:ascii="Times" w:hAnsi="Times"/>
          <w:smallCaps/>
          <w:color w:val="000000" w:themeColor="text1"/>
          <w:sz w:val="20"/>
          <w:szCs w:val="20"/>
        </w:rPr>
        <w:t>ichel</w:t>
      </w:r>
      <w:r w:rsidRPr="006466AE">
        <w:rPr>
          <w:rFonts w:ascii="Times" w:hAnsi="Times"/>
          <w:color w:val="000000" w:themeColor="text1"/>
          <w:sz w:val="20"/>
          <w:szCs w:val="20"/>
        </w:rPr>
        <w:t xml:space="preserve">, Emmanuelle </w:t>
      </w:r>
      <w:proofErr w:type="spellStart"/>
      <w:r w:rsidRPr="006466AE">
        <w:rPr>
          <w:rFonts w:ascii="Times" w:hAnsi="Times"/>
          <w:color w:val="000000" w:themeColor="text1"/>
          <w:sz w:val="20"/>
          <w:szCs w:val="20"/>
        </w:rPr>
        <w:t>R</w:t>
      </w:r>
      <w:r w:rsidRPr="006466AE">
        <w:rPr>
          <w:rFonts w:ascii="Times" w:hAnsi="Times"/>
          <w:smallCaps/>
          <w:color w:val="000000" w:themeColor="text1"/>
          <w:sz w:val="20"/>
          <w:szCs w:val="20"/>
        </w:rPr>
        <w:t>eungoat</w:t>
      </w:r>
      <w:proofErr w:type="spellEnd"/>
      <w:r w:rsidRPr="006466AE">
        <w:rPr>
          <w:rFonts w:ascii="Times" w:hAnsi="Times"/>
          <w:smallCaps/>
          <w:color w:val="000000" w:themeColor="text1"/>
          <w:sz w:val="20"/>
          <w:szCs w:val="20"/>
        </w:rPr>
        <w:t>, « </w:t>
      </w:r>
      <w:r w:rsidRPr="006466AE">
        <w:rPr>
          <w:rFonts w:ascii="Times" w:hAnsi="Times"/>
          <w:color w:val="212121"/>
          <w:sz w:val="20"/>
          <w:szCs w:val="20"/>
        </w:rPr>
        <w:t xml:space="preserve">Quand le vert divise le jaune. Comment les clivages sur l’écologie opèrent au sein des Gilets jaunes », </w:t>
      </w:r>
      <w:r w:rsidRPr="006466AE">
        <w:rPr>
          <w:rFonts w:ascii="Times" w:hAnsi="Times"/>
          <w:i/>
          <w:iCs/>
          <w:color w:val="212121"/>
          <w:sz w:val="20"/>
          <w:szCs w:val="20"/>
        </w:rPr>
        <w:t>Écologie et politique</w:t>
      </w:r>
      <w:r w:rsidRPr="006466AE">
        <w:rPr>
          <w:rFonts w:ascii="Times" w:hAnsi="Times"/>
          <w:color w:val="212121"/>
          <w:sz w:val="20"/>
          <w:szCs w:val="20"/>
        </w:rPr>
        <w:t>, 2021, n° 62, p. 25-47.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87D2" w14:textId="77777777" w:rsidR="007A1268" w:rsidRDefault="007A1268" w:rsidP="007A1268">
    <w:pPr>
      <w:pStyle w:val="En-tte"/>
      <w:jc w:val="both"/>
    </w:pPr>
    <w:r w:rsidRPr="007A1268">
      <w:rPr>
        <w:noProof/>
      </w:rPr>
      <w:drawing>
        <wp:inline distT="0" distB="0" distL="0" distR="0" wp14:anchorId="329C6831" wp14:editId="3555FDC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97853826">
    <w:abstractNumId w:val="12"/>
  </w:num>
  <w:num w:numId="2" w16cid:durableId="1826896035">
    <w:abstractNumId w:val="11"/>
  </w:num>
  <w:num w:numId="3" w16cid:durableId="477504391">
    <w:abstractNumId w:val="0"/>
  </w:num>
  <w:num w:numId="4" w16cid:durableId="1387989291">
    <w:abstractNumId w:val="5"/>
  </w:num>
  <w:num w:numId="5" w16cid:durableId="269901473">
    <w:abstractNumId w:val="6"/>
  </w:num>
  <w:num w:numId="6" w16cid:durableId="678389168">
    <w:abstractNumId w:val="7"/>
  </w:num>
  <w:num w:numId="7" w16cid:durableId="1229613695">
    <w:abstractNumId w:val="8"/>
  </w:num>
  <w:num w:numId="8" w16cid:durableId="566844032">
    <w:abstractNumId w:val="10"/>
  </w:num>
  <w:num w:numId="9" w16cid:durableId="539125934">
    <w:abstractNumId w:val="1"/>
  </w:num>
  <w:num w:numId="10" w16cid:durableId="465778508">
    <w:abstractNumId w:val="2"/>
  </w:num>
  <w:num w:numId="11" w16cid:durableId="1805347203">
    <w:abstractNumId w:val="3"/>
  </w:num>
  <w:num w:numId="12" w16cid:durableId="1492523980">
    <w:abstractNumId w:val="4"/>
  </w:num>
  <w:num w:numId="13" w16cid:durableId="18646625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326D0"/>
    <w:rsid w:val="000462B1"/>
    <w:rsid w:val="00076CDA"/>
    <w:rsid w:val="00092F1D"/>
    <w:rsid w:val="000A2BB8"/>
    <w:rsid w:val="000A449F"/>
    <w:rsid w:val="000B2407"/>
    <w:rsid w:val="000C3EA2"/>
    <w:rsid w:val="000D6A7D"/>
    <w:rsid w:val="000E1207"/>
    <w:rsid w:val="000E64D7"/>
    <w:rsid w:val="00100FDE"/>
    <w:rsid w:val="00106373"/>
    <w:rsid w:val="0010782F"/>
    <w:rsid w:val="001264AC"/>
    <w:rsid w:val="001857D6"/>
    <w:rsid w:val="001A60CD"/>
    <w:rsid w:val="001B22FA"/>
    <w:rsid w:val="001B2D34"/>
    <w:rsid w:val="001C0661"/>
    <w:rsid w:val="001E233F"/>
    <w:rsid w:val="001E4C4E"/>
    <w:rsid w:val="001F2932"/>
    <w:rsid w:val="00231FE5"/>
    <w:rsid w:val="00235E33"/>
    <w:rsid w:val="002407C9"/>
    <w:rsid w:val="00254054"/>
    <w:rsid w:val="00265927"/>
    <w:rsid w:val="0028766C"/>
    <w:rsid w:val="002A0A21"/>
    <w:rsid w:val="003253C2"/>
    <w:rsid w:val="003616E4"/>
    <w:rsid w:val="00370594"/>
    <w:rsid w:val="003A3728"/>
    <w:rsid w:val="003B1DDC"/>
    <w:rsid w:val="003B3E7A"/>
    <w:rsid w:val="00411810"/>
    <w:rsid w:val="00412DC5"/>
    <w:rsid w:val="00415403"/>
    <w:rsid w:val="00424A7A"/>
    <w:rsid w:val="00427A80"/>
    <w:rsid w:val="00437286"/>
    <w:rsid w:val="00440B6F"/>
    <w:rsid w:val="00455C14"/>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55A90"/>
    <w:rsid w:val="00961394"/>
    <w:rsid w:val="0098253B"/>
    <w:rsid w:val="009857DD"/>
    <w:rsid w:val="009F57ED"/>
    <w:rsid w:val="00A55C33"/>
    <w:rsid w:val="00A8559A"/>
    <w:rsid w:val="00AB2EDB"/>
    <w:rsid w:val="00AD258A"/>
    <w:rsid w:val="00AE4248"/>
    <w:rsid w:val="00B05675"/>
    <w:rsid w:val="00B24251"/>
    <w:rsid w:val="00B73806"/>
    <w:rsid w:val="00B83048"/>
    <w:rsid w:val="00B87A4D"/>
    <w:rsid w:val="00B90D39"/>
    <w:rsid w:val="00BA1FD2"/>
    <w:rsid w:val="00BB0030"/>
    <w:rsid w:val="00BB1A65"/>
    <w:rsid w:val="00BC0AE3"/>
    <w:rsid w:val="00BC76CE"/>
    <w:rsid w:val="00BF0C14"/>
    <w:rsid w:val="00BF5A3C"/>
    <w:rsid w:val="00C35861"/>
    <w:rsid w:val="00C70344"/>
    <w:rsid w:val="00C70B60"/>
    <w:rsid w:val="00C71D32"/>
    <w:rsid w:val="00C83B38"/>
    <w:rsid w:val="00C92AF8"/>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982"/>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2F56F"/>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authors">
    <w:name w:val="authors"/>
    <w:basedOn w:val="Policepardfaut"/>
    <w:rsid w:val="00C70B60"/>
  </w:style>
  <w:style w:type="character" w:customStyle="1" w:styleId="arttitle">
    <w:name w:val="art_title"/>
    <w:basedOn w:val="Policepardfaut"/>
    <w:rsid w:val="00C70B60"/>
  </w:style>
  <w:style w:type="character" w:customStyle="1" w:styleId="serialtitle">
    <w:name w:val="serial_title"/>
    <w:basedOn w:val="Policepardfaut"/>
    <w:rsid w:val="00C70B60"/>
  </w:style>
  <w:style w:type="character" w:customStyle="1" w:styleId="doilink">
    <w:name w:val="doi_link"/>
    <w:basedOn w:val="Policepardfaut"/>
    <w:rsid w:val="00C70B60"/>
  </w:style>
  <w:style w:type="paragraph" w:styleId="Corpsdetexte">
    <w:name w:val="Body Text"/>
    <w:basedOn w:val="Normal"/>
    <w:link w:val="CorpsdetexteCar"/>
    <w:rsid w:val="00C70B60"/>
    <w:pPr>
      <w:jc w:val="both"/>
    </w:pPr>
    <w:rPr>
      <w:rFonts w:ascii="Arial" w:hAnsi="Arial"/>
      <w:sz w:val="22"/>
      <w:szCs w:val="20"/>
    </w:rPr>
  </w:style>
  <w:style w:type="character" w:customStyle="1" w:styleId="CorpsdetexteCar">
    <w:name w:val="Corps de texte Car"/>
    <w:basedOn w:val="Policepardfaut"/>
    <w:link w:val="Corpsdetexte"/>
    <w:rsid w:val="00C70B60"/>
    <w:rPr>
      <w:rFonts w:ascii="Arial" w:eastAsia="Times New Roman" w:hAnsi="Arial"/>
      <w:sz w:val="22"/>
      <w:bdr w:val="none" w:sz="0" w:space="0" w:color="auto"/>
    </w:rPr>
  </w:style>
  <w:style w:type="paragraph" w:customStyle="1" w:styleId="Bibliographie1">
    <w:name w:val="Bibliographie1"/>
    <w:basedOn w:val="Normal"/>
    <w:link w:val="BibliographyCar"/>
    <w:rsid w:val="00C70B60"/>
    <w:pPr>
      <w:spacing w:after="240"/>
      <w:jc w:val="both"/>
    </w:pPr>
    <w:rPr>
      <w:b/>
      <w:bCs/>
    </w:rPr>
  </w:style>
  <w:style w:type="character" w:customStyle="1" w:styleId="BibliographyCar">
    <w:name w:val="Bibliography Car"/>
    <w:basedOn w:val="Policepardfaut"/>
    <w:link w:val="Bibliographie1"/>
    <w:rsid w:val="00C70B60"/>
    <w:rPr>
      <w:rFonts w:eastAsia="Times New Roman"/>
      <w:b/>
      <w:bCs/>
      <w:sz w:val="24"/>
      <w:szCs w:val="24"/>
      <w:bdr w:val="none" w:sz="0" w:space="0" w:color="auto"/>
    </w:rPr>
  </w:style>
  <w:style w:type="paragraph" w:customStyle="1" w:styleId="s11">
    <w:name w:val="s11"/>
    <w:basedOn w:val="Normal"/>
    <w:rsid w:val="00C70B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EC19A4-A8B4-7D48-8372-2DB5271C6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10</Pages>
  <Words>3090</Words>
  <Characters>16071</Characters>
  <Application>Microsoft Office Word</Application>
  <DocSecurity>0</DocSecurity>
  <Lines>267</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dcterms:created xsi:type="dcterms:W3CDTF">2023-05-20T12:38:00Z</dcterms:created>
  <dcterms:modified xsi:type="dcterms:W3CDTF">2023-05-20T12:41:00Z</dcterms:modified>
</cp:coreProperties>
</file>