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01F2E" w14:textId="77777777" w:rsidR="0063372A" w:rsidRPr="007D0A96" w:rsidRDefault="0063372A" w:rsidP="0063372A">
      <w:pPr>
        <w:outlineLvl w:val="0"/>
        <w:rPr>
          <w:rFonts w:ascii="Times" w:hAnsi="Times"/>
        </w:rPr>
      </w:pPr>
    </w:p>
    <w:p w14:paraId="3248DBA3" w14:textId="77777777" w:rsidR="00C779A0" w:rsidRPr="004E0969" w:rsidRDefault="00C779A0" w:rsidP="00C779A0">
      <w:pPr>
        <w:pStyle w:val="VDITitre"/>
      </w:pPr>
      <w:r w:rsidRPr="004E0969">
        <w:t xml:space="preserve">Comment </w:t>
      </w:r>
      <w:r>
        <w:t>rendre les</w:t>
      </w:r>
      <w:r w:rsidRPr="004E0969">
        <w:t xml:space="preserve"> </w:t>
      </w:r>
      <w:r>
        <w:t>entreprises</w:t>
      </w:r>
      <w:r w:rsidRPr="004E0969">
        <w:t xml:space="preserve"> plus </w:t>
      </w:r>
      <w:r>
        <w:t xml:space="preserve">inclusives </w:t>
      </w:r>
      <w:r w:rsidRPr="004E0969">
        <w:t>?</w:t>
      </w:r>
    </w:p>
    <w:p w14:paraId="301ED156" w14:textId="77777777"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C779A0">
        <w:t xml:space="preserve">Laure </w:t>
      </w:r>
      <w:proofErr w:type="spellStart"/>
      <w:r w:rsidR="00C779A0">
        <w:t>Bereni</w:t>
      </w:r>
      <w:proofErr w:type="spellEnd"/>
    </w:p>
    <w:p w14:paraId="295190E8" w14:textId="77777777" w:rsidR="009A76E2" w:rsidRPr="009A76E2" w:rsidRDefault="009A76E2" w:rsidP="009A76E2">
      <w:pPr>
        <w:pStyle w:val="VDIChapo"/>
      </w:pPr>
      <w:r w:rsidRPr="009A76E2">
        <w:t xml:space="preserve">Si les </w:t>
      </w:r>
      <w:proofErr w:type="spellStart"/>
      <w:r w:rsidRPr="009A76E2">
        <w:t>entreprises</w:t>
      </w:r>
      <w:proofErr w:type="spellEnd"/>
      <w:r w:rsidRPr="009A76E2">
        <w:t xml:space="preserve"> </w:t>
      </w:r>
      <w:proofErr w:type="spellStart"/>
      <w:r w:rsidRPr="009A76E2">
        <w:t>échouent</w:t>
      </w:r>
      <w:proofErr w:type="spellEnd"/>
      <w:r w:rsidRPr="009A76E2">
        <w:t xml:space="preserve"> à </w:t>
      </w:r>
      <w:proofErr w:type="spellStart"/>
      <w:r w:rsidRPr="009A76E2">
        <w:t>intégrer</w:t>
      </w:r>
      <w:proofErr w:type="spellEnd"/>
      <w:r w:rsidRPr="009A76E2">
        <w:t xml:space="preserve"> et </w:t>
      </w:r>
      <w:proofErr w:type="spellStart"/>
      <w:r w:rsidRPr="009A76E2">
        <w:t>promouvoir</w:t>
      </w:r>
      <w:proofErr w:type="spellEnd"/>
      <w:r w:rsidRPr="009A76E2">
        <w:t xml:space="preserve"> les </w:t>
      </w:r>
      <w:proofErr w:type="spellStart"/>
      <w:r w:rsidRPr="009A76E2">
        <w:t>groupes</w:t>
      </w:r>
      <w:proofErr w:type="spellEnd"/>
      <w:r w:rsidRPr="009A76E2">
        <w:t xml:space="preserve"> </w:t>
      </w:r>
      <w:proofErr w:type="spellStart"/>
      <w:r w:rsidRPr="009A76E2">
        <w:t>minoritaires</w:t>
      </w:r>
      <w:proofErr w:type="spellEnd"/>
      <w:r w:rsidRPr="009A76E2">
        <w:t xml:space="preserve">, </w:t>
      </w:r>
      <w:proofErr w:type="spellStart"/>
      <w:r w:rsidRPr="009A76E2">
        <w:t>c’est</w:t>
      </w:r>
      <w:proofErr w:type="spellEnd"/>
      <w:r w:rsidRPr="009A76E2">
        <w:t xml:space="preserve"> </w:t>
      </w:r>
      <w:proofErr w:type="spellStart"/>
      <w:r w:rsidRPr="009A76E2">
        <w:t>parce</w:t>
      </w:r>
      <w:proofErr w:type="spellEnd"/>
      <w:r w:rsidRPr="009A76E2">
        <w:t xml:space="preserve"> </w:t>
      </w:r>
      <w:proofErr w:type="spellStart"/>
      <w:r w:rsidRPr="009A76E2">
        <w:t>qu’elles</w:t>
      </w:r>
      <w:proofErr w:type="spellEnd"/>
      <w:r w:rsidRPr="009A76E2">
        <w:t xml:space="preserve"> </w:t>
      </w:r>
      <w:proofErr w:type="spellStart"/>
      <w:r w:rsidRPr="009A76E2">
        <w:t>s’obstinent</w:t>
      </w:r>
      <w:proofErr w:type="spellEnd"/>
      <w:r w:rsidRPr="009A76E2">
        <w:t xml:space="preserve"> à </w:t>
      </w:r>
      <w:proofErr w:type="spellStart"/>
      <w:r w:rsidRPr="009A76E2">
        <w:t>mettre</w:t>
      </w:r>
      <w:proofErr w:type="spellEnd"/>
      <w:r w:rsidRPr="009A76E2">
        <w:t xml:space="preserve"> en </w:t>
      </w:r>
      <w:proofErr w:type="spellStart"/>
      <w:r w:rsidRPr="009A76E2">
        <w:t>œuvre</w:t>
      </w:r>
      <w:proofErr w:type="spellEnd"/>
      <w:r w:rsidRPr="009A76E2">
        <w:t xml:space="preserve"> des </w:t>
      </w:r>
      <w:proofErr w:type="spellStart"/>
      <w:r w:rsidRPr="009A76E2">
        <w:t>programmes</w:t>
      </w:r>
      <w:proofErr w:type="spellEnd"/>
      <w:r w:rsidRPr="009A76E2">
        <w:t xml:space="preserve"> </w:t>
      </w:r>
      <w:proofErr w:type="spellStart"/>
      <w:r w:rsidRPr="009A76E2">
        <w:t>dont</w:t>
      </w:r>
      <w:proofErr w:type="spellEnd"/>
      <w:r w:rsidRPr="009A76E2">
        <w:t xml:space="preserve"> les </w:t>
      </w:r>
      <w:proofErr w:type="spellStart"/>
      <w:r w:rsidRPr="009A76E2">
        <w:t>sciences</w:t>
      </w:r>
      <w:proofErr w:type="spellEnd"/>
      <w:r w:rsidRPr="009A76E2">
        <w:t xml:space="preserve"> </w:t>
      </w:r>
      <w:proofErr w:type="spellStart"/>
      <w:r w:rsidRPr="009A76E2">
        <w:t>sociales</w:t>
      </w:r>
      <w:proofErr w:type="spellEnd"/>
      <w:r w:rsidRPr="009A76E2">
        <w:t xml:space="preserve"> ont </w:t>
      </w:r>
      <w:proofErr w:type="spellStart"/>
      <w:r w:rsidRPr="009A76E2">
        <w:t>prouvé</w:t>
      </w:r>
      <w:proofErr w:type="spellEnd"/>
      <w:r w:rsidRPr="009A76E2">
        <w:t xml:space="preserve"> de longue date </w:t>
      </w:r>
      <w:proofErr w:type="spellStart"/>
      <w:r w:rsidRPr="009A76E2">
        <w:t>l’inefficacité</w:t>
      </w:r>
      <w:proofErr w:type="spellEnd"/>
      <w:r w:rsidRPr="009A76E2">
        <w:t xml:space="preserve">. Frank </w:t>
      </w:r>
      <w:proofErr w:type="spellStart"/>
      <w:r w:rsidRPr="009A76E2">
        <w:t>Dobbin</w:t>
      </w:r>
      <w:proofErr w:type="spellEnd"/>
      <w:r w:rsidRPr="009A76E2">
        <w:t xml:space="preserve"> &amp; Alexandra </w:t>
      </w:r>
      <w:proofErr w:type="spellStart"/>
      <w:r w:rsidRPr="009A76E2">
        <w:t>Kalev</w:t>
      </w:r>
      <w:proofErr w:type="spellEnd"/>
      <w:r w:rsidRPr="009A76E2">
        <w:t xml:space="preserve"> </w:t>
      </w:r>
      <w:proofErr w:type="spellStart"/>
      <w:r>
        <w:t>proposent</w:t>
      </w:r>
      <w:proofErr w:type="spellEnd"/>
      <w:r w:rsidRPr="009A76E2">
        <w:t xml:space="preserve"> des actions plus </w:t>
      </w:r>
      <w:proofErr w:type="spellStart"/>
      <w:r w:rsidRPr="009A76E2">
        <w:t>démocratiques</w:t>
      </w:r>
      <w:proofErr w:type="spellEnd"/>
      <w:r>
        <w:t xml:space="preserve"> et </w:t>
      </w:r>
      <w:proofErr w:type="spellStart"/>
      <w:r>
        <w:t>inclusives</w:t>
      </w:r>
      <w:proofErr w:type="spellEnd"/>
      <w:r>
        <w:t>.</w:t>
      </w:r>
    </w:p>
    <w:p w14:paraId="3930E4C1" w14:textId="77777777" w:rsidR="00C779A0" w:rsidRPr="00F96EBE" w:rsidRDefault="007D0A96" w:rsidP="00C779A0">
      <w:pPr>
        <w:pStyle w:val="VDIRecens"/>
        <w:rPr>
          <w:lang w:val="en-US"/>
        </w:rPr>
      </w:pPr>
      <w:r w:rsidRPr="00C779A0">
        <w:rPr>
          <w:lang w:val="en-US"/>
        </w:rPr>
        <w:t xml:space="preserve">À </w:t>
      </w:r>
      <w:proofErr w:type="spellStart"/>
      <w:r w:rsidRPr="00C779A0">
        <w:rPr>
          <w:lang w:val="en-US"/>
        </w:rPr>
        <w:t>propos</w:t>
      </w:r>
      <w:proofErr w:type="spellEnd"/>
      <w:r w:rsidRPr="00C779A0">
        <w:rPr>
          <w:lang w:val="en-US"/>
        </w:rPr>
        <w:t xml:space="preserve"> </w:t>
      </w:r>
      <w:proofErr w:type="gramStart"/>
      <w:r w:rsidRPr="00C779A0">
        <w:rPr>
          <w:lang w:val="en-US"/>
        </w:rPr>
        <w:t>de :</w:t>
      </w:r>
      <w:proofErr w:type="gramEnd"/>
      <w:r w:rsidRPr="00C779A0">
        <w:rPr>
          <w:lang w:val="en-US"/>
        </w:rPr>
        <w:t xml:space="preserve"> </w:t>
      </w:r>
      <w:r w:rsidR="00C779A0" w:rsidRPr="00C779A0">
        <w:rPr>
          <w:rFonts w:ascii="Georgia" w:hAnsi="Georgia" w:cstheme="minorHAnsi"/>
          <w:bCs/>
          <w:lang w:val="en-US"/>
        </w:rPr>
        <w:t xml:space="preserve">Frank Dobbin &amp; Alexandra </w:t>
      </w:r>
      <w:proofErr w:type="spellStart"/>
      <w:r w:rsidR="00C779A0" w:rsidRPr="00C779A0">
        <w:rPr>
          <w:rFonts w:ascii="Georgia" w:hAnsi="Georgia" w:cstheme="minorHAnsi"/>
          <w:bCs/>
          <w:lang w:val="en-US"/>
        </w:rPr>
        <w:t>Kalev</w:t>
      </w:r>
      <w:proofErr w:type="spellEnd"/>
      <w:r w:rsidR="00C779A0" w:rsidRPr="00C779A0">
        <w:rPr>
          <w:rFonts w:ascii="Georgia" w:hAnsi="Georgia" w:cstheme="minorHAnsi"/>
          <w:bCs/>
          <w:lang w:val="en-US"/>
        </w:rPr>
        <w:t>,</w:t>
      </w:r>
      <w:r w:rsidR="00C779A0" w:rsidRPr="00C779A0">
        <w:rPr>
          <w:rFonts w:ascii="Georgia" w:hAnsi="Georgia" w:cstheme="minorHAnsi"/>
          <w:lang w:val="en-US"/>
        </w:rPr>
        <w:t xml:space="preserve"> </w:t>
      </w:r>
      <w:r w:rsidR="00C779A0" w:rsidRPr="00C779A0">
        <w:rPr>
          <w:rFonts w:ascii="Georgia" w:hAnsi="Georgia" w:cstheme="minorHAnsi"/>
          <w:bCs/>
          <w:i/>
          <w:iCs/>
          <w:lang w:val="en-US"/>
        </w:rPr>
        <w:t>Getting to Diversity. What works and what doesn’t</w:t>
      </w:r>
      <w:r w:rsidR="00C779A0" w:rsidRPr="00C779A0">
        <w:rPr>
          <w:rFonts w:ascii="Georgia" w:hAnsi="Georgia" w:cstheme="minorHAnsi"/>
          <w:bCs/>
          <w:lang w:val="en-US"/>
        </w:rPr>
        <w:t>, Cambridge, The Belknap Press of Harvard University Press, 2022</w:t>
      </w:r>
      <w:r w:rsidR="00F96EBE">
        <w:rPr>
          <w:rFonts w:ascii="Georgia" w:hAnsi="Georgia" w:cstheme="minorHAnsi"/>
          <w:bCs/>
          <w:lang w:val="en-US"/>
        </w:rPr>
        <w:t>, 272 p</w:t>
      </w:r>
      <w:r w:rsidR="00C779A0" w:rsidRPr="00C779A0">
        <w:rPr>
          <w:rFonts w:ascii="Georgia" w:hAnsi="Georgia" w:cstheme="minorHAnsi"/>
          <w:bCs/>
          <w:lang w:val="en-US"/>
        </w:rPr>
        <w:t>.</w:t>
      </w:r>
    </w:p>
    <w:p w14:paraId="23C49D1A" w14:textId="77777777" w:rsidR="00C779A0" w:rsidRDefault="00C779A0" w:rsidP="00C779A0">
      <w:pPr>
        <w:pStyle w:val="Corps"/>
      </w:pPr>
      <w:r>
        <w:t>Aux États-Unis, depuis 2020, les politiques de la diversité et de l’inclusion ont été projetées au-devant de la scène, objet récurrent du débat politique et des déclarations publiques des hauts</w:t>
      </w:r>
      <w:r w:rsidR="00F96EBE">
        <w:t xml:space="preserve"> </w:t>
      </w:r>
      <w:r>
        <w:t xml:space="preserve">dirigeants. Cette visibilité nouvelle a été déclenchée par le regain du mouvement pour la justice raciale dans le sillage du meurtre de George Floyd, dans un contexte où les « performances sociétales » des entreprises sont de plus en plus scrutées par les acteurs de la finance responsable. Les plus grandes entreprises ont promis de consacrer des millions de dollars à des projets de philanthropie contre les discriminations et au renforcement des dispositifs de formation de leurs salariés. De Disney à Coca Cola, les fleurons du capitalisme étatsunien ont soutenu publiquement les droits des personnes LGBT+, l’accès au vote des minorités raciales ou encore le droit à l’avortement. Au point d’être accusées par les personnalités les plus conservatrices du parti républicain de promouvoir un </w:t>
      </w:r>
      <w:r>
        <w:lastRenderedPageBreak/>
        <w:t xml:space="preserve">supposé « capitalisme </w:t>
      </w:r>
      <w:proofErr w:type="spellStart"/>
      <w:r>
        <w:t>woke</w:t>
      </w:r>
      <w:proofErr w:type="spellEnd"/>
      <w:r>
        <w:t xml:space="preserve"> », plaçant le monde des affaires sous les dictats idéologiques de la gauche progressiste. </w:t>
      </w:r>
    </w:p>
    <w:p w14:paraId="48CBB1E1" w14:textId="4C115998" w:rsidR="00C779A0" w:rsidRPr="009A76E2" w:rsidRDefault="00C779A0" w:rsidP="009A76E2">
      <w:pPr>
        <w:pStyle w:val="Corps"/>
      </w:pPr>
      <w:r>
        <w:t xml:space="preserve">Les programmes d’entreprise aujourd’hui baptisés « Diversité, Équité et Inclusion » (DEI) ne sont pourtant pas nouveaux : ils se sont institutionnalisés aux </w:t>
      </w:r>
      <w:r w:rsidR="00F96EBE">
        <w:t>É</w:t>
      </w:r>
      <w:r>
        <w:t xml:space="preserve">tats-Unis depuis les années 1980, requalifiant des politiques d’égalité des chances introduites lors de la décennie précédente. C’est à un examen systématique de leur impact que se livrent les sociologues Frank </w:t>
      </w:r>
      <w:proofErr w:type="spellStart"/>
      <w:r>
        <w:t>Dobbin</w:t>
      </w:r>
      <w:proofErr w:type="spellEnd"/>
      <w:r>
        <w:t xml:space="preserve"> </w:t>
      </w:r>
      <w:r w:rsidRPr="001226E7">
        <w:t xml:space="preserve">(Harvard </w:t>
      </w:r>
      <w:proofErr w:type="spellStart"/>
      <w:r w:rsidRPr="001226E7">
        <w:t>University</w:t>
      </w:r>
      <w:proofErr w:type="spellEnd"/>
      <w:r w:rsidRPr="001226E7">
        <w:t xml:space="preserve">) et Alexandra </w:t>
      </w:r>
      <w:proofErr w:type="spellStart"/>
      <w:r w:rsidRPr="001226E7">
        <w:t>Kalev</w:t>
      </w:r>
      <w:proofErr w:type="spellEnd"/>
      <w:r w:rsidRPr="001226E7">
        <w:t xml:space="preserve"> (Tel Aviv </w:t>
      </w:r>
      <w:proofErr w:type="spellStart"/>
      <w:r w:rsidRPr="001226E7">
        <w:t>University</w:t>
      </w:r>
      <w:proofErr w:type="spellEnd"/>
      <w:r w:rsidRPr="001226E7">
        <w:t>)</w:t>
      </w:r>
      <w:r>
        <w:t xml:space="preserve"> dans </w:t>
      </w:r>
      <w:proofErr w:type="spellStart"/>
      <w:r w:rsidRPr="00881726">
        <w:rPr>
          <w:i/>
          <w:iCs/>
        </w:rPr>
        <w:t>Getting</w:t>
      </w:r>
      <w:proofErr w:type="spellEnd"/>
      <w:r w:rsidRPr="00881726">
        <w:rPr>
          <w:i/>
          <w:iCs/>
        </w:rPr>
        <w:t xml:space="preserve"> to Diversity. </w:t>
      </w:r>
      <w:proofErr w:type="spellStart"/>
      <w:r w:rsidRPr="00881726">
        <w:rPr>
          <w:i/>
          <w:iCs/>
        </w:rPr>
        <w:t>What</w:t>
      </w:r>
      <w:proofErr w:type="spellEnd"/>
      <w:r w:rsidRPr="00881726">
        <w:rPr>
          <w:i/>
          <w:iCs/>
        </w:rPr>
        <w:t xml:space="preserve"> </w:t>
      </w:r>
      <w:proofErr w:type="spellStart"/>
      <w:r w:rsidRPr="00881726">
        <w:rPr>
          <w:i/>
          <w:iCs/>
        </w:rPr>
        <w:t>works</w:t>
      </w:r>
      <w:proofErr w:type="spellEnd"/>
      <w:r w:rsidRPr="00881726">
        <w:rPr>
          <w:i/>
          <w:iCs/>
        </w:rPr>
        <w:t xml:space="preserve"> and </w:t>
      </w:r>
      <w:proofErr w:type="spellStart"/>
      <w:r w:rsidRPr="00881726">
        <w:rPr>
          <w:i/>
          <w:iCs/>
        </w:rPr>
        <w:t>what</w:t>
      </w:r>
      <w:proofErr w:type="spellEnd"/>
      <w:r w:rsidRPr="00881726">
        <w:rPr>
          <w:i/>
          <w:iCs/>
        </w:rPr>
        <w:t xml:space="preserve"> </w:t>
      </w:r>
      <w:proofErr w:type="spellStart"/>
      <w:r w:rsidRPr="00881726">
        <w:rPr>
          <w:i/>
          <w:iCs/>
        </w:rPr>
        <w:t>doesn’t</w:t>
      </w:r>
      <w:proofErr w:type="spellEnd"/>
      <w:r>
        <w:t>. C</w:t>
      </w:r>
      <w:r w:rsidRPr="001226E7">
        <w:t xml:space="preserve">omment expliquer que les femmes et les minorités </w:t>
      </w:r>
      <w:proofErr w:type="spellStart"/>
      <w:r w:rsidRPr="001226E7">
        <w:t>ethnoraciales</w:t>
      </w:r>
      <w:proofErr w:type="spellEnd"/>
      <w:r w:rsidRPr="001226E7">
        <w:t xml:space="preserve"> aient si peu progressé dans les strates managériales</w:t>
      </w:r>
      <w:r>
        <w:t xml:space="preserve"> depuis les années 1970, et comment rendre </w:t>
      </w:r>
      <w:r w:rsidR="0050659C">
        <w:t xml:space="preserve">les entreprises </w:t>
      </w:r>
      <w:r>
        <w:t xml:space="preserve">plus </w:t>
      </w:r>
      <w:r w:rsidR="0050659C">
        <w:t>inclusiv</w:t>
      </w:r>
      <w:r>
        <w:t xml:space="preserve">es ? </w:t>
      </w:r>
      <w:r w:rsidR="00F96EBE">
        <w:t>À</w:t>
      </w:r>
      <w:r>
        <w:t xml:space="preserve"> mi-chemin entre un ouvrage de sciences sociales et</w:t>
      </w:r>
      <w:r w:rsidRPr="001226E7">
        <w:t xml:space="preserve"> un guide de bonnes pratiques,</w:t>
      </w:r>
      <w:r>
        <w:rPr>
          <w:i/>
          <w:iCs/>
        </w:rPr>
        <w:t xml:space="preserve"> </w:t>
      </w:r>
      <w:r>
        <w:t>l’ouvrage adopte</w:t>
      </w:r>
      <w:r w:rsidRPr="001226E7">
        <w:t xml:space="preserve"> une visée prescriptive, de même qu’une certaine foi dans la capacité de l’entreprise à se réformer à partir des enseignements de la science. Cette </w:t>
      </w:r>
      <w:r>
        <w:t>démarche hybride où la sociologie est mobilisée pour résoudre un problème de gestion</w:t>
      </w:r>
      <w:r w:rsidRPr="001226E7">
        <w:t xml:space="preserve"> </w:t>
      </w:r>
      <w:r>
        <w:t>est originale et stimulante</w:t>
      </w:r>
      <w:r w:rsidRPr="001226E7">
        <w:t xml:space="preserve">, en même temps qu’elle </w:t>
      </w:r>
      <w:r>
        <w:t>soulève</w:t>
      </w:r>
      <w:r w:rsidRPr="001226E7">
        <w:t xml:space="preserve"> </w:t>
      </w:r>
      <w:r>
        <w:t>plusieurs</w:t>
      </w:r>
      <w:r w:rsidRPr="001226E7">
        <w:t xml:space="preserve"> questions. </w:t>
      </w:r>
    </w:p>
    <w:p w14:paraId="4973F0DC" w14:textId="77777777" w:rsidR="00C779A0" w:rsidRPr="00C779A0" w:rsidRDefault="00C779A0" w:rsidP="00C779A0">
      <w:pPr>
        <w:pStyle w:val="VDIIntertitre"/>
      </w:pPr>
      <w:r>
        <w:t>Il est vain de chercher à</w:t>
      </w:r>
      <w:r w:rsidRPr="00A71070">
        <w:t xml:space="preserve"> « réparer les biais dans la tête des individus »</w:t>
      </w:r>
    </w:p>
    <w:p w14:paraId="7FEC05E1" w14:textId="77777777" w:rsidR="00C779A0" w:rsidRPr="009A76E2" w:rsidRDefault="00C779A0" w:rsidP="00C779A0">
      <w:pPr>
        <w:pStyle w:val="VDIEncadr"/>
        <w:rPr>
          <w:b/>
        </w:rPr>
      </w:pPr>
      <w:r w:rsidRPr="009A76E2">
        <w:rPr>
          <w:b/>
        </w:rPr>
        <w:t>La mesure de l’impact des programmes de la diversité</w:t>
      </w:r>
    </w:p>
    <w:p w14:paraId="1CAA8067" w14:textId="77777777" w:rsidR="00C779A0" w:rsidRPr="001226E7" w:rsidRDefault="00C779A0" w:rsidP="00C779A0">
      <w:pPr>
        <w:pStyle w:val="VDIEncadr"/>
      </w:pPr>
      <w:r w:rsidRPr="001226E7">
        <w:t>Le substrat empirique du livre est une étude quantitative longitudinale menée sur un échantillon de plus de 800 entreprises soumises depuis 1966 à l’obligation de transmettre à l’</w:t>
      </w:r>
      <w:proofErr w:type="spellStart"/>
      <w:r w:rsidRPr="001226E7">
        <w:t>Equal</w:t>
      </w:r>
      <w:proofErr w:type="spellEnd"/>
      <w:r w:rsidRPr="001226E7">
        <w:t xml:space="preserve"> </w:t>
      </w:r>
      <w:proofErr w:type="spellStart"/>
      <w:r w:rsidRPr="001226E7">
        <w:t>Employment</w:t>
      </w:r>
      <w:proofErr w:type="spellEnd"/>
      <w:r w:rsidRPr="001226E7">
        <w:t xml:space="preserve"> Opportunity Commission (EEOC)</w:t>
      </w:r>
      <w:r w:rsidRPr="001226E7">
        <w:rPr>
          <w:rStyle w:val="Appelnotedebasdep"/>
          <w:rFonts w:ascii="Georgia" w:hAnsi="Georgia" w:cstheme="minorHAnsi"/>
        </w:rPr>
        <w:footnoteReference w:id="1"/>
      </w:r>
      <w:r w:rsidRPr="001226E7">
        <w:t xml:space="preserve"> un rapport annuel sur la composition </w:t>
      </w:r>
      <w:proofErr w:type="spellStart"/>
      <w:r w:rsidRPr="001226E7">
        <w:t>ethnoraciale</w:t>
      </w:r>
      <w:proofErr w:type="spellEnd"/>
      <w:r w:rsidRPr="001226E7">
        <w:t xml:space="preserve"> et sexuée de leur main-d’œuvre à différents niveaux d’emploi. Ces statistiques administratives, recueillies entre 1971 et 2015, ont été croisées avec un questionnaire et des entretiens auprès des entreprises du même échantillon, renseignant sur l’adoption d’une dizaine de programmes de gestion des ressources humaines : formations à la diversité, procédures internes de traitement des plaintes, programmes de recrutement</w:t>
      </w:r>
      <w:r>
        <w:t xml:space="preserve"> et</w:t>
      </w:r>
      <w:r w:rsidRPr="001226E7">
        <w:t xml:space="preserve"> de mentoring, etc. En contrôlant l’incidence </w:t>
      </w:r>
      <w:r w:rsidRPr="001226E7">
        <w:lastRenderedPageBreak/>
        <w:t xml:space="preserve">d’autres variables telles que les transformations de l’environnement juridique ou les caractéristiques organisationnelles des firmes, l’étude entend évaluer l’effet propre des programmes de la diversité (variable indépendante) sur la diversité managériale (variable dépendante), celle-ci étant mesurée par la part de huit groupes démographiques définis par le sexe et l’appartenance </w:t>
      </w:r>
      <w:proofErr w:type="spellStart"/>
      <w:r w:rsidRPr="001226E7">
        <w:t>ethnoraciale</w:t>
      </w:r>
      <w:proofErr w:type="spellEnd"/>
      <w:r w:rsidRPr="001226E7">
        <w:t xml:space="preserve"> dans les emplois de niveau « manager » : les femmes et hommes </w:t>
      </w:r>
      <w:proofErr w:type="spellStart"/>
      <w:r w:rsidRPr="001226E7">
        <w:t>blanc·hes</w:t>
      </w:r>
      <w:proofErr w:type="spellEnd"/>
      <w:r w:rsidRPr="001226E7">
        <w:t xml:space="preserve">, asiatiques, hispaniques, et </w:t>
      </w:r>
      <w:proofErr w:type="spellStart"/>
      <w:r w:rsidRPr="001226E7">
        <w:t>noir·es</w:t>
      </w:r>
      <w:proofErr w:type="spellEnd"/>
      <w:r w:rsidRPr="001226E7">
        <w:t>.</w:t>
      </w:r>
      <w:r>
        <w:t xml:space="preserve"> </w:t>
      </w:r>
      <w:proofErr w:type="spellStart"/>
      <w:r w:rsidRPr="001226E7">
        <w:t>Dobbin</w:t>
      </w:r>
      <w:proofErr w:type="spellEnd"/>
      <w:r w:rsidRPr="001226E7">
        <w:t xml:space="preserve"> et </w:t>
      </w:r>
      <w:proofErr w:type="spellStart"/>
      <w:r w:rsidRPr="001226E7">
        <w:t>Kalev</w:t>
      </w:r>
      <w:proofErr w:type="spellEnd"/>
      <w:r w:rsidRPr="001226E7">
        <w:t xml:space="preserve"> ont </w:t>
      </w:r>
      <w:r>
        <w:t>complété</w:t>
      </w:r>
      <w:r w:rsidRPr="001226E7">
        <w:t xml:space="preserve"> cette étude longitudinale sur laquelle ils ont déjà publié par le passé (voir notamment </w:t>
      </w:r>
      <w:proofErr w:type="spellStart"/>
      <w:r w:rsidRPr="001226E7">
        <w:t>Kalev</w:t>
      </w:r>
      <w:proofErr w:type="spellEnd"/>
      <w:r w:rsidRPr="001226E7">
        <w:t xml:space="preserve">, </w:t>
      </w:r>
      <w:proofErr w:type="spellStart"/>
      <w:r w:rsidRPr="001226E7">
        <w:t>Dobbin</w:t>
      </w:r>
      <w:proofErr w:type="spellEnd"/>
      <w:r w:rsidRPr="001226E7">
        <w:t xml:space="preserve"> &amp; Kelly, 2006) </w:t>
      </w:r>
      <w:r>
        <w:t>par une</w:t>
      </w:r>
      <w:r w:rsidRPr="001226E7">
        <w:t xml:space="preserve"> </w:t>
      </w:r>
      <w:r>
        <w:t>centaine d’</w:t>
      </w:r>
      <w:r w:rsidRPr="001226E7">
        <w:t xml:space="preserve">entretiens </w:t>
      </w:r>
      <w:r>
        <w:t>conduits avec</w:t>
      </w:r>
      <w:r w:rsidRPr="001226E7">
        <w:t xml:space="preserve"> </w:t>
      </w:r>
      <w:r>
        <w:t>des</w:t>
      </w:r>
      <w:r w:rsidRPr="001226E7">
        <w:t xml:space="preserve"> managers</w:t>
      </w:r>
      <w:r w:rsidRPr="001226E7">
        <w:rPr>
          <w:rStyle w:val="Appelnotedebasdep"/>
          <w:rFonts w:ascii="Georgia" w:hAnsi="Georgia" w:cstheme="minorHAnsi"/>
        </w:rPr>
        <w:footnoteReference w:id="2"/>
      </w:r>
      <w:r w:rsidRPr="001226E7">
        <w:t xml:space="preserve">. </w:t>
      </w:r>
    </w:p>
    <w:p w14:paraId="540CA60A" w14:textId="77777777" w:rsidR="00C779A0" w:rsidRPr="001226E7" w:rsidRDefault="00C779A0" w:rsidP="00C779A0">
      <w:pPr>
        <w:pStyle w:val="Corps"/>
      </w:pPr>
      <w:r>
        <w:t xml:space="preserve">Au point de départ du livre se trouve le constat d’une persistance têtue des inégalités de race et de genre dans les organisations de travail. </w:t>
      </w:r>
      <w:r w:rsidRPr="001226E7">
        <w:t>Dans l’échantillon étudié, en 2018, 17% des hommes blancs sont managers, ce qui n’est le cas que de 5% des femmes noires – des chiffres qui sont demeuré</w:t>
      </w:r>
      <w:r>
        <w:t>s</w:t>
      </w:r>
      <w:r w:rsidRPr="001226E7">
        <w:t xml:space="preserve"> stables depuis le milieu des années 1990. Les chances pour les groupes minoritaires d’accéder au management se sont accrues dans les années 1970 sous l’effet de la législation antidiscriminatoire et de l’augmentation du nombre de managers intermédiaires. Mais la progression s’est infléchie depuis les années 1980 pour les </w:t>
      </w:r>
      <w:proofErr w:type="spellStart"/>
      <w:r w:rsidRPr="001226E7">
        <w:t>Noir·es</w:t>
      </w:r>
      <w:proofErr w:type="spellEnd"/>
      <w:r w:rsidRPr="001226E7">
        <w:t xml:space="preserve"> et les Hispaniques, depuis les années 2000 pour les femmes blanches. Seuls les Asiatiques progressent nettement depuis les années 2000 (p. 4). </w:t>
      </w:r>
    </w:p>
    <w:p w14:paraId="044AB76F" w14:textId="77777777" w:rsidR="00C779A0" w:rsidRPr="001226E7" w:rsidRDefault="00C779A0" w:rsidP="00C779A0">
      <w:pPr>
        <w:pStyle w:val="Corps"/>
      </w:pPr>
      <w:r>
        <w:t xml:space="preserve">Si </w:t>
      </w:r>
      <w:r w:rsidRPr="001226E7">
        <w:t>les entreprises échouent à faire progresser les groupes minoritaires dans le management</w:t>
      </w:r>
      <w:r>
        <w:t xml:space="preserve">, montrent </w:t>
      </w:r>
      <w:proofErr w:type="spellStart"/>
      <w:r>
        <w:t>Dobbin</w:t>
      </w:r>
      <w:proofErr w:type="spellEnd"/>
      <w:r>
        <w:t xml:space="preserve"> et </w:t>
      </w:r>
      <w:proofErr w:type="spellStart"/>
      <w:r>
        <w:t>Kalev</w:t>
      </w:r>
      <w:proofErr w:type="spellEnd"/>
      <w:r>
        <w:t xml:space="preserve"> à partir d’une enquête quantitative longitudinale (voir encadré), </w:t>
      </w:r>
      <w:r w:rsidRPr="001226E7">
        <w:t xml:space="preserve">c’est parce qu’elles </w:t>
      </w:r>
      <w:r>
        <w:t>s’obstinent à mettre en œuvre des programmes dont les sciences sociales ont prouvé de longue date l’inefficacité</w:t>
      </w:r>
      <w:r w:rsidRPr="001226E7">
        <w:t xml:space="preserve">. </w:t>
      </w:r>
      <w:r>
        <w:t>En particulier, les très populaires formations sur la diversité, les discriminations et le harcèlement, dont le marché est estimé à 3,4 milliards de dollars en 2020</w:t>
      </w:r>
      <w:r>
        <w:rPr>
          <w:rStyle w:val="Appelnotedebasdep"/>
          <w:rFonts w:ascii="Georgia" w:hAnsi="Georgia" w:cstheme="minorHAnsi"/>
        </w:rPr>
        <w:footnoteReference w:id="3"/>
      </w:r>
      <w:r>
        <w:t>, n’améliorent pas la position des femmes et des minorités. Leur succès dans les entreprises repose sur la croyance erronée qu’il serait possible d’infléchir les comportements discriminatoires en « réparant les biais dans la tête des individus » (p. 11). Certaines de ces formations seraient même contre</w:t>
      </w:r>
      <w:r w:rsidR="00F96EBE">
        <w:t>-</w:t>
      </w:r>
      <w:r>
        <w:t xml:space="preserve">productives, soutiennent </w:t>
      </w:r>
      <w:proofErr w:type="spellStart"/>
      <w:r w:rsidRPr="001226E7">
        <w:t>D</w:t>
      </w:r>
      <w:r>
        <w:t>obbin</w:t>
      </w:r>
      <w:proofErr w:type="spellEnd"/>
      <w:r w:rsidRPr="001226E7">
        <w:t xml:space="preserve"> et </w:t>
      </w:r>
      <w:proofErr w:type="spellStart"/>
      <w:r w:rsidRPr="001226E7">
        <w:t>K</w:t>
      </w:r>
      <w:r>
        <w:t>alev</w:t>
      </w:r>
      <w:proofErr w:type="spellEnd"/>
      <w:r>
        <w:t>, en suscitant</w:t>
      </w:r>
      <w:r w:rsidRPr="001226E7">
        <w:t xml:space="preserve"> la culpabilité, la peur</w:t>
      </w:r>
      <w:r>
        <w:t xml:space="preserve"> et </w:t>
      </w:r>
      <w:r w:rsidRPr="001226E7">
        <w:t>la rancœur</w:t>
      </w:r>
      <w:r>
        <w:t xml:space="preserve"> des managers des groupes majoritaires</w:t>
      </w:r>
      <w:r w:rsidRPr="001226E7">
        <w:t xml:space="preserve">. </w:t>
      </w:r>
    </w:p>
    <w:p w14:paraId="416BE315" w14:textId="77777777" w:rsidR="00C779A0" w:rsidRPr="001226E7" w:rsidRDefault="00C779A0" w:rsidP="00C779A0">
      <w:pPr>
        <w:pStyle w:val="Corps"/>
      </w:pPr>
      <w:r>
        <w:lastRenderedPageBreak/>
        <w:t>L’ouvrage met à mal une autre croyance répandue, selon laquelle</w:t>
      </w:r>
      <w:r w:rsidRPr="001226E7">
        <w:t xml:space="preserve"> </w:t>
      </w:r>
      <w:r>
        <w:t>les</w:t>
      </w:r>
      <w:r w:rsidRPr="001226E7">
        <w:t xml:space="preserve"> </w:t>
      </w:r>
      <w:r>
        <w:t>formes</w:t>
      </w:r>
      <w:r w:rsidRPr="001226E7">
        <w:t xml:space="preserve"> bureaucratiques de gestion </w:t>
      </w:r>
      <w:r>
        <w:t>des ressources humaines</w:t>
      </w:r>
      <w:r w:rsidRPr="001226E7">
        <w:t xml:space="preserve">, </w:t>
      </w:r>
      <w:r>
        <w:t>tels que les</w:t>
      </w:r>
      <w:r w:rsidRPr="001226E7">
        <w:t xml:space="preserve"> guides du recrutement </w:t>
      </w:r>
      <w:r>
        <w:t>et les</w:t>
      </w:r>
      <w:r w:rsidRPr="001226E7">
        <w:t xml:space="preserve"> tests d’évaluation, </w:t>
      </w:r>
      <w:r>
        <w:t>feraient</w:t>
      </w:r>
      <w:r w:rsidRPr="001226E7">
        <w:t xml:space="preserve"> progresser la div</w:t>
      </w:r>
      <w:r>
        <w:t>ersité</w:t>
      </w:r>
      <w:r w:rsidRPr="001226E7">
        <w:t xml:space="preserve">. Non seulement les règles formelles sont sans cesse contournées en pratique, rappellent </w:t>
      </w:r>
      <w:proofErr w:type="spellStart"/>
      <w:r w:rsidRPr="001226E7">
        <w:t>Dobbin</w:t>
      </w:r>
      <w:proofErr w:type="spellEnd"/>
      <w:r w:rsidRPr="001226E7">
        <w:t xml:space="preserve"> et </w:t>
      </w:r>
      <w:proofErr w:type="spellStart"/>
      <w:r w:rsidRPr="001226E7">
        <w:t>Kalev</w:t>
      </w:r>
      <w:proofErr w:type="spellEnd"/>
      <w:r w:rsidRPr="001226E7">
        <w:t xml:space="preserve">, mais elles contiennent des biais </w:t>
      </w:r>
      <w:r>
        <w:t xml:space="preserve">systémiques derrière </w:t>
      </w:r>
      <w:r w:rsidRPr="001226E7">
        <w:t>leur apparente neutralité, comme l’ont mis au jour d’autres analyses critiques des organisations. La charge est particulièrement forte contre les systèmes de traitement des plaintes en interne (</w:t>
      </w:r>
      <w:proofErr w:type="spellStart"/>
      <w:r w:rsidRPr="001226E7">
        <w:rPr>
          <w:i/>
          <w:iCs/>
        </w:rPr>
        <w:t>formal</w:t>
      </w:r>
      <w:proofErr w:type="spellEnd"/>
      <w:r w:rsidRPr="001226E7">
        <w:rPr>
          <w:i/>
          <w:iCs/>
        </w:rPr>
        <w:t xml:space="preserve"> </w:t>
      </w:r>
      <w:proofErr w:type="spellStart"/>
      <w:r w:rsidRPr="001226E7">
        <w:rPr>
          <w:i/>
          <w:iCs/>
        </w:rPr>
        <w:t>grievance</w:t>
      </w:r>
      <w:proofErr w:type="spellEnd"/>
      <w:r w:rsidRPr="001226E7">
        <w:rPr>
          <w:i/>
          <w:iCs/>
        </w:rPr>
        <w:t xml:space="preserve"> </w:t>
      </w:r>
      <w:proofErr w:type="spellStart"/>
      <w:r w:rsidRPr="001226E7">
        <w:rPr>
          <w:i/>
          <w:iCs/>
        </w:rPr>
        <w:t>procedures</w:t>
      </w:r>
      <w:proofErr w:type="spellEnd"/>
      <w:r w:rsidRPr="001226E7">
        <w:t xml:space="preserve">) qui se sont généralisés dans les entreprises étatsuniennes depuis la fin des années 1990, pour réduire les risques de contentieux. Ces dispositifs placent inévitablement les plaignantes dans une position défavorable, en raison de la collusion structurelle des intérêts de l’employeur et des mis en cause : la reconnaissance d’un fait de harcèlement ou de discrimination signale l’échec des procédures </w:t>
      </w:r>
      <w:r>
        <w:t>de gestion des ressources humaines</w:t>
      </w:r>
      <w:r w:rsidRPr="001226E7">
        <w:t xml:space="preserve"> à les prévenir. De ce fait, ces procédures miment le droit sans garantir de réelles protections aux victimes (voir </w:t>
      </w:r>
      <w:r>
        <w:t>notamment</w:t>
      </w:r>
      <w:r w:rsidRPr="001226E7">
        <w:t xml:space="preserve"> Edelman</w:t>
      </w:r>
      <w:r>
        <w:t xml:space="preserve"> 2016,</w:t>
      </w:r>
      <w:r w:rsidRPr="001226E7">
        <w:t xml:space="preserve"> sur ce point). </w:t>
      </w:r>
    </w:p>
    <w:p w14:paraId="62F37A96" w14:textId="77777777" w:rsidR="00C779A0" w:rsidRPr="001226E7" w:rsidRDefault="00C779A0" w:rsidP="00C779A0">
      <w:pPr>
        <w:pStyle w:val="Corps"/>
      </w:pPr>
      <w:r w:rsidRPr="001226E7">
        <w:t xml:space="preserve">Pour que les règles </w:t>
      </w:r>
      <w:r>
        <w:t>procédurales</w:t>
      </w:r>
      <w:r w:rsidRPr="001226E7">
        <w:t xml:space="preserve"> </w:t>
      </w:r>
      <w:r>
        <w:t>favorisent la diversité managériale</w:t>
      </w:r>
      <w:r w:rsidRPr="001226E7">
        <w:t xml:space="preserve">, il faut qu’elles soient délibérément </w:t>
      </w:r>
      <w:r>
        <w:t>« </w:t>
      </w:r>
      <w:r w:rsidRPr="001226E7">
        <w:t>inclusives</w:t>
      </w:r>
      <w:r>
        <w:t xml:space="preserve"> » et </w:t>
      </w:r>
      <w:r w:rsidRPr="001226E7">
        <w:t xml:space="preserve">« démocratiques ». Par exemple, les efforts de recrutement qui ciblent les universités où les minorités sont surreprésentées (notamment les </w:t>
      </w:r>
      <w:r>
        <w:t>« </w:t>
      </w:r>
      <w:r w:rsidRPr="001226E7">
        <w:t>universités historiquement noires</w:t>
      </w:r>
      <w:r>
        <w:t> »</w:t>
      </w:r>
      <w:r w:rsidRPr="001226E7">
        <w:t xml:space="preserve">) ont un effet positif sur la représentation de ces groupes, de même que le fait d’inclure les </w:t>
      </w:r>
      <w:proofErr w:type="spellStart"/>
      <w:r w:rsidRPr="001226E7">
        <w:t>salarié</w:t>
      </w:r>
      <w:r>
        <w:t>·e</w:t>
      </w:r>
      <w:r w:rsidRPr="001226E7">
        <w:t>s</w:t>
      </w:r>
      <w:proofErr w:type="spellEnd"/>
      <w:r w:rsidRPr="001226E7">
        <w:t xml:space="preserve"> </w:t>
      </w:r>
      <w:proofErr w:type="spellStart"/>
      <w:r w:rsidRPr="001226E7">
        <w:t>noir</w:t>
      </w:r>
      <w:r>
        <w:t>·e</w:t>
      </w:r>
      <w:r w:rsidRPr="001226E7">
        <w:t>s</w:t>
      </w:r>
      <w:proofErr w:type="spellEnd"/>
      <w:r w:rsidRPr="001226E7">
        <w:t xml:space="preserve"> ou hispaniques dans les systèmes formels de recrutement par recommandation (</w:t>
      </w:r>
      <w:proofErr w:type="spellStart"/>
      <w:r w:rsidRPr="005F3DEE">
        <w:rPr>
          <w:i/>
          <w:iCs/>
        </w:rPr>
        <w:t>formal</w:t>
      </w:r>
      <w:proofErr w:type="spellEnd"/>
      <w:r w:rsidRPr="005F3DEE">
        <w:rPr>
          <w:i/>
          <w:iCs/>
        </w:rPr>
        <w:t xml:space="preserve"> </w:t>
      </w:r>
      <w:proofErr w:type="spellStart"/>
      <w:r w:rsidRPr="005F3DEE">
        <w:rPr>
          <w:i/>
          <w:iCs/>
        </w:rPr>
        <w:t>referrence</w:t>
      </w:r>
      <w:proofErr w:type="spellEnd"/>
      <w:r w:rsidRPr="005F3DEE">
        <w:rPr>
          <w:i/>
          <w:iCs/>
        </w:rPr>
        <w:t xml:space="preserve"> </w:t>
      </w:r>
      <w:proofErr w:type="spellStart"/>
      <w:r w:rsidRPr="005F3DEE">
        <w:rPr>
          <w:i/>
          <w:iCs/>
        </w:rPr>
        <w:t>systems</w:t>
      </w:r>
      <w:proofErr w:type="spellEnd"/>
      <w:r w:rsidRPr="001226E7">
        <w:t xml:space="preserve">). </w:t>
      </w:r>
      <w:r>
        <w:t>L’ouvrage</w:t>
      </w:r>
      <w:r w:rsidRPr="001226E7">
        <w:t xml:space="preserve"> examine</w:t>
      </w:r>
      <w:r>
        <w:t xml:space="preserve"> également</w:t>
      </w:r>
      <w:r w:rsidRPr="001226E7">
        <w:t xml:space="preserve"> l’incidence </w:t>
      </w:r>
      <w:r>
        <w:t>des</w:t>
      </w:r>
      <w:r w:rsidRPr="001226E7">
        <w:t xml:space="preserve"> </w:t>
      </w:r>
      <w:r>
        <w:t>« </w:t>
      </w:r>
      <w:r w:rsidRPr="001226E7">
        <w:t>groupes ressource de salariés</w:t>
      </w:r>
      <w:r>
        <w:t> »</w:t>
      </w:r>
      <w:r w:rsidRPr="001226E7">
        <w:t xml:space="preserve"> (</w:t>
      </w:r>
      <w:proofErr w:type="spellStart"/>
      <w:r w:rsidRPr="005F3DEE">
        <w:rPr>
          <w:i/>
          <w:iCs/>
        </w:rPr>
        <w:t>employee</w:t>
      </w:r>
      <w:proofErr w:type="spellEnd"/>
      <w:r w:rsidRPr="005F3DEE">
        <w:rPr>
          <w:i/>
          <w:iCs/>
        </w:rPr>
        <w:t xml:space="preserve"> </w:t>
      </w:r>
      <w:proofErr w:type="spellStart"/>
      <w:r w:rsidRPr="005F3DEE">
        <w:rPr>
          <w:i/>
          <w:iCs/>
        </w:rPr>
        <w:t>resource</w:t>
      </w:r>
      <w:proofErr w:type="spellEnd"/>
      <w:r w:rsidRPr="005F3DEE">
        <w:rPr>
          <w:i/>
          <w:iCs/>
        </w:rPr>
        <w:t xml:space="preserve"> groups</w:t>
      </w:r>
      <w:r w:rsidRPr="001226E7">
        <w:t xml:space="preserve"> – </w:t>
      </w:r>
      <w:proofErr w:type="spellStart"/>
      <w:r w:rsidRPr="001226E7">
        <w:t>ERGs</w:t>
      </w:r>
      <w:proofErr w:type="spellEnd"/>
      <w:r w:rsidRPr="001226E7">
        <w:t>). Ceux-ci ont émergé au début des années 1970</w:t>
      </w:r>
      <w:r>
        <w:t>,</w:t>
      </w:r>
      <w:r w:rsidRPr="001226E7">
        <w:t xml:space="preserve"> au départ à l’initiative de salariés afro-américains cherchant à atténuer leur isolement au sein d’un management très majoritairement blanc et</w:t>
      </w:r>
      <w:r>
        <w:t xml:space="preserve"> à</w:t>
      </w:r>
      <w:r w:rsidRPr="001226E7">
        <w:t xml:space="preserve"> porter certaines revendications spécifiques. Ils</w:t>
      </w:r>
      <w:r>
        <w:t xml:space="preserve"> </w:t>
      </w:r>
      <w:r w:rsidRPr="001226E7">
        <w:t xml:space="preserve">sont </w:t>
      </w:r>
      <w:r>
        <w:t>aujourd’hui</w:t>
      </w:r>
      <w:r w:rsidRPr="001226E7">
        <w:t xml:space="preserve"> chapeautés par les départements </w:t>
      </w:r>
      <w:r>
        <w:t>Diversité, Équité et Inclusion des grandes entreprises et</w:t>
      </w:r>
      <w:r w:rsidRPr="001226E7">
        <w:t xml:space="preserve"> couvrent des identités aussi diverses que </w:t>
      </w:r>
      <w:r>
        <w:t>les femmes</w:t>
      </w:r>
      <w:r w:rsidRPr="001226E7">
        <w:t xml:space="preserve">, </w:t>
      </w:r>
      <w:r>
        <w:t xml:space="preserve">les personnes </w:t>
      </w:r>
      <w:r w:rsidRPr="001226E7">
        <w:t xml:space="preserve">LGBT+, </w:t>
      </w:r>
      <w:r>
        <w:t>« </w:t>
      </w:r>
      <w:proofErr w:type="spellStart"/>
      <w:r w:rsidRPr="001226E7">
        <w:t>GenZ</w:t>
      </w:r>
      <w:proofErr w:type="spellEnd"/>
      <w:r>
        <w:t> »</w:t>
      </w:r>
      <w:r w:rsidRPr="001226E7">
        <w:t xml:space="preserve"> ou </w:t>
      </w:r>
      <w:r>
        <w:t>« </w:t>
      </w:r>
      <w:r w:rsidRPr="005F3DEE">
        <w:rPr>
          <w:i/>
          <w:iCs/>
        </w:rPr>
        <w:t>single parents</w:t>
      </w:r>
      <w:r>
        <w:t> »</w:t>
      </w:r>
      <w:r w:rsidRPr="001226E7">
        <w:t xml:space="preserve">. La mise en place </w:t>
      </w:r>
      <w:proofErr w:type="spellStart"/>
      <w:r w:rsidRPr="001226E7">
        <w:t>d’ERGs</w:t>
      </w:r>
      <w:proofErr w:type="spellEnd"/>
      <w:r w:rsidRPr="001226E7">
        <w:t xml:space="preserve">, peut-on lire, est bénéfique pour certains groupes, comme </w:t>
      </w:r>
      <w:r>
        <w:t xml:space="preserve">les </w:t>
      </w:r>
      <w:r w:rsidRPr="001226E7">
        <w:t>femmes blanches et les</w:t>
      </w:r>
      <w:r>
        <w:t xml:space="preserve"> hommes</w:t>
      </w:r>
      <w:r w:rsidRPr="001226E7">
        <w:t xml:space="preserve"> Latin</w:t>
      </w:r>
      <w:r>
        <w:t>o</w:t>
      </w:r>
      <w:r w:rsidRPr="001226E7">
        <w:t xml:space="preserve">, mais pas pour d’autres, comme les </w:t>
      </w:r>
      <w:r>
        <w:t>hommes noirs</w:t>
      </w:r>
      <w:r w:rsidRPr="001226E7">
        <w:t>, dont l’isolement peut être aggravé par ces dispositifs qui renforcent les frontières entre les groupes identitaires, et</w:t>
      </w:r>
      <w:r>
        <w:t xml:space="preserve"> qui</w:t>
      </w:r>
      <w:r w:rsidRPr="001226E7">
        <w:t xml:space="preserve"> </w:t>
      </w:r>
      <w:r>
        <w:t>exigent</w:t>
      </w:r>
      <w:r w:rsidRPr="001226E7">
        <w:t xml:space="preserve"> </w:t>
      </w:r>
      <w:r>
        <w:t>de</w:t>
      </w:r>
      <w:r w:rsidRPr="001226E7">
        <w:t xml:space="preserve"> leurs membres de </w:t>
      </w:r>
      <w:r>
        <w:t>contribuer bénévolement à la politique de la diversité de l’entreprise, parfois au détriment de leur carrière</w:t>
      </w:r>
      <w:r w:rsidRPr="001226E7">
        <w:t xml:space="preserve">. </w:t>
      </w:r>
    </w:p>
    <w:p w14:paraId="31B2C427" w14:textId="77777777" w:rsidR="00C779A0" w:rsidRPr="001226E7" w:rsidRDefault="00C779A0" w:rsidP="00C779A0">
      <w:pPr>
        <w:pStyle w:val="Corps"/>
      </w:pPr>
      <w:r>
        <w:t>Les auteurs préconisent</w:t>
      </w:r>
      <w:r w:rsidRPr="001226E7">
        <w:t xml:space="preserve"> </w:t>
      </w:r>
      <w:r>
        <w:t>enfin des</w:t>
      </w:r>
      <w:r w:rsidRPr="001226E7">
        <w:t xml:space="preserve"> programmes</w:t>
      </w:r>
      <w:r>
        <w:t xml:space="preserve"> d’entreprise</w:t>
      </w:r>
      <w:r w:rsidRPr="001226E7">
        <w:t xml:space="preserve"> facilitant l’articulation entre vie professionnelle et vie familiale, dans un pays où, rappelons-le, il n’y a pas de congé maternité rémunéré garanti par le droit (la loi requiert, 12 </w:t>
      </w:r>
      <w:r w:rsidRPr="001226E7">
        <w:lastRenderedPageBreak/>
        <w:t xml:space="preserve">semaines de </w:t>
      </w:r>
      <w:r>
        <w:t>congé parental non rémunéré,</w:t>
      </w:r>
      <w:r w:rsidRPr="001226E7">
        <w:t xml:space="preserve"> et cette obligation n’est souvent pas appliquée), la scolarité des enfants commence à 5 ans, et l’</w:t>
      </w:r>
      <w:r>
        <w:t>É</w:t>
      </w:r>
      <w:r w:rsidRPr="001226E7">
        <w:t>tat subventionne très peu les frais de garde de</w:t>
      </w:r>
      <w:r>
        <w:t>s</w:t>
      </w:r>
      <w:r w:rsidRPr="001226E7">
        <w:t xml:space="preserve"> jeunes enfants. </w:t>
      </w:r>
      <w:r>
        <w:t xml:space="preserve">Les </w:t>
      </w:r>
      <w:r w:rsidRPr="001226E7">
        <w:t>politiques de flexibilité horaire, le droit à un congé maternité</w:t>
      </w:r>
      <w:r>
        <w:t xml:space="preserve"> </w:t>
      </w:r>
      <w:r w:rsidRPr="001226E7">
        <w:t>de quelques semaines (</w:t>
      </w:r>
      <w:r>
        <w:t xml:space="preserve">même </w:t>
      </w:r>
      <w:r w:rsidRPr="001226E7">
        <w:t xml:space="preserve">non rémunéré) ou </w:t>
      </w:r>
      <w:r>
        <w:t>le soutien financier des modes de garde des jeunes enfants ont</w:t>
      </w:r>
      <w:r w:rsidRPr="001226E7">
        <w:t xml:space="preserve"> un impact positif sur la représentation des femmes</w:t>
      </w:r>
      <w:r>
        <w:t xml:space="preserve"> dans le management</w:t>
      </w:r>
      <w:r w:rsidRPr="001226E7">
        <w:t xml:space="preserve">, plus particulièrement </w:t>
      </w:r>
      <w:r>
        <w:t>des femmes Latina et noires,</w:t>
      </w:r>
      <w:r w:rsidRPr="001226E7">
        <w:t xml:space="preserve"> qui </w:t>
      </w:r>
      <w:r>
        <w:t>sont surreprésentées dans les emplois faiblement</w:t>
      </w:r>
      <w:r w:rsidRPr="001226E7">
        <w:t xml:space="preserve"> rémunéré</w:t>
      </w:r>
      <w:r>
        <w:t>s et sont plus souvent</w:t>
      </w:r>
      <w:r w:rsidRPr="001226E7">
        <w:t xml:space="preserve"> </w:t>
      </w:r>
      <w:r>
        <w:t xml:space="preserve">des </w:t>
      </w:r>
      <w:r w:rsidRPr="001226E7">
        <w:t xml:space="preserve">mères seules. </w:t>
      </w:r>
    </w:p>
    <w:p w14:paraId="321BE915" w14:textId="77777777" w:rsidR="00C779A0" w:rsidRPr="00A71070" w:rsidRDefault="00C779A0" w:rsidP="00C779A0">
      <w:pPr>
        <w:pStyle w:val="VDIIntertitre"/>
      </w:pPr>
      <w:r w:rsidRPr="00A71070">
        <w:t>Les vertus d’une approche conséquentialiste</w:t>
      </w:r>
    </w:p>
    <w:p w14:paraId="73C98718" w14:textId="77777777" w:rsidR="00C779A0" w:rsidRPr="001226E7" w:rsidRDefault="00C779A0" w:rsidP="00C779A0">
      <w:pPr>
        <w:pStyle w:val="Corps"/>
      </w:pPr>
      <w:r w:rsidRPr="001226E7">
        <w:t>La grande force d</w:t>
      </w:r>
      <w:r>
        <w:t xml:space="preserve">u livre </w:t>
      </w:r>
      <w:r w:rsidRPr="001226E7">
        <w:t xml:space="preserve">est son orientation conséquentialiste : </w:t>
      </w:r>
      <w:r>
        <w:t>les</w:t>
      </w:r>
      <w:r w:rsidRPr="001226E7">
        <w:t xml:space="preserve"> programmes de la diversité </w:t>
      </w:r>
      <w:r>
        <w:t>sont</w:t>
      </w:r>
      <w:r w:rsidRPr="001226E7">
        <w:t xml:space="preserve"> évalué</w:t>
      </w:r>
      <w:r>
        <w:t xml:space="preserve">s </w:t>
      </w:r>
      <w:r w:rsidRPr="001226E7">
        <w:t xml:space="preserve">uniquement à l’aune de leur </w:t>
      </w:r>
      <w:r w:rsidRPr="001226E7">
        <w:rPr>
          <w:i/>
          <w:iCs/>
        </w:rPr>
        <w:t>impact</w:t>
      </w:r>
      <w:r w:rsidRPr="001226E7">
        <w:t xml:space="preserve"> sur les inégalités de genre et de race dans les organisations, en détournant le regard des intentions et des discours. </w:t>
      </w:r>
      <w:r>
        <w:t>C</w:t>
      </w:r>
      <w:r w:rsidRPr="001226E7">
        <w:t xml:space="preserve">ette approche </w:t>
      </w:r>
      <w:r>
        <w:t>est</w:t>
      </w:r>
      <w:r w:rsidRPr="001226E7">
        <w:t xml:space="preserve"> rare</w:t>
      </w:r>
      <w:r>
        <w:t>,</w:t>
      </w:r>
      <w:r w:rsidRPr="001226E7">
        <w:t xml:space="preserve"> tant dans les recherches gestionnaires que sociologiques. Les premières se focalisent souvent sur </w:t>
      </w:r>
      <w:r>
        <w:t>la</w:t>
      </w:r>
      <w:r w:rsidRPr="001226E7">
        <w:t xml:space="preserve"> contribution </w:t>
      </w:r>
      <w:r>
        <w:t xml:space="preserve">du management de la diversité </w:t>
      </w:r>
      <w:r w:rsidRPr="001226E7">
        <w:t xml:space="preserve">à la performance et au profit, manifestant leur adhésion au discours </w:t>
      </w:r>
      <w:r>
        <w:t>gestionnaire</w:t>
      </w:r>
      <w:r w:rsidRPr="001226E7">
        <w:t xml:space="preserve"> dominant. Quant aux recherches sociologiques menées dans une perspective critique du droit, de la race et du genre, elles se sont </w:t>
      </w:r>
      <w:r>
        <w:t>fréquemment</w:t>
      </w:r>
      <w:r w:rsidRPr="001226E7">
        <w:t xml:space="preserve"> </w:t>
      </w:r>
      <w:r>
        <w:t>limitées</w:t>
      </w:r>
      <w:r w:rsidRPr="001226E7">
        <w:t xml:space="preserve"> </w:t>
      </w:r>
      <w:r>
        <w:t>à l’analyse du</w:t>
      </w:r>
      <w:r w:rsidRPr="001226E7">
        <w:t xml:space="preserve"> </w:t>
      </w:r>
      <w:r w:rsidRPr="00EA1038">
        <w:rPr>
          <w:i/>
          <w:iCs/>
        </w:rPr>
        <w:t>discours</w:t>
      </w:r>
      <w:r w:rsidRPr="001226E7">
        <w:t xml:space="preserve"> de la diversité, dénonçant la dilution des principes juridiques et politiques de l’</w:t>
      </w:r>
      <w:proofErr w:type="spellStart"/>
      <w:r w:rsidRPr="001226E7">
        <w:t>antidiscrimination</w:t>
      </w:r>
      <w:proofErr w:type="spellEnd"/>
      <w:r w:rsidRPr="001226E7">
        <w:t xml:space="preserve">, sans examiner </w:t>
      </w:r>
      <w:r>
        <w:t>l’</w:t>
      </w:r>
      <w:r w:rsidRPr="001226E7">
        <w:t>impact</w:t>
      </w:r>
      <w:r>
        <w:t xml:space="preserve"> des pratiques managériales de la diversité</w:t>
      </w:r>
      <w:r w:rsidRPr="001226E7">
        <w:t xml:space="preserve">. Certes, dans cette veine critique, des enquêtes importantes ont montré que </w:t>
      </w:r>
      <w:r>
        <w:t>ces</w:t>
      </w:r>
      <w:r w:rsidRPr="001226E7">
        <w:t xml:space="preserve"> </w:t>
      </w:r>
      <w:r>
        <w:t>pratiques</w:t>
      </w:r>
      <w:r w:rsidRPr="001226E7">
        <w:t xml:space="preserve"> étaient</w:t>
      </w:r>
      <w:r>
        <w:t xml:space="preserve"> </w:t>
      </w:r>
      <w:r w:rsidRPr="001226E7">
        <w:t>« purement symboliques »</w:t>
      </w:r>
      <w:r>
        <w:t xml:space="preserve"> (Edelman, 2016)</w:t>
      </w:r>
      <w:r w:rsidRPr="001226E7">
        <w:t xml:space="preserve">, découplées des routines gestionnaires, </w:t>
      </w:r>
      <w:r>
        <w:t>et masquaient</w:t>
      </w:r>
      <w:r w:rsidRPr="001226E7">
        <w:t xml:space="preserve"> </w:t>
      </w:r>
      <w:r>
        <w:t>des inégalités</w:t>
      </w:r>
      <w:r w:rsidRPr="001226E7">
        <w:t xml:space="preserve"> structurelles derrière la « face étincelante » </w:t>
      </w:r>
      <w:r>
        <w:t>de</w:t>
      </w:r>
      <w:r w:rsidRPr="001226E7">
        <w:t xml:space="preserve"> la diversité</w:t>
      </w:r>
      <w:r>
        <w:t xml:space="preserve"> (Ahmed, 2012)</w:t>
      </w:r>
      <w:r w:rsidRPr="001226E7">
        <w:t xml:space="preserve">. Mais ces recherches, généralement fondées sur des </w:t>
      </w:r>
      <w:r>
        <w:t>approches</w:t>
      </w:r>
      <w:r w:rsidRPr="001226E7">
        <w:t xml:space="preserve"> monographiques et qualitatives, n’ont pas mesuré quantitativement ni comparé les effets de différents programmes sur les inégalités organisationnelles, comme le font </w:t>
      </w:r>
      <w:proofErr w:type="spellStart"/>
      <w:r w:rsidRPr="001226E7">
        <w:t>Dobbin</w:t>
      </w:r>
      <w:proofErr w:type="spellEnd"/>
      <w:r w:rsidRPr="001226E7">
        <w:t xml:space="preserve"> et </w:t>
      </w:r>
      <w:proofErr w:type="spellStart"/>
      <w:r w:rsidRPr="001226E7">
        <w:t>Kalev</w:t>
      </w:r>
      <w:proofErr w:type="spellEnd"/>
      <w:r w:rsidRPr="001226E7">
        <w:t xml:space="preserve">. Ceux-ci se distinguent par ailleurs de la plupart des perspectives critiques de la diversité en </w:t>
      </w:r>
      <w:r>
        <w:t>arguant</w:t>
      </w:r>
      <w:r w:rsidRPr="001226E7">
        <w:t xml:space="preserve"> que </w:t>
      </w:r>
      <w:r>
        <w:t xml:space="preserve">certains de ces </w:t>
      </w:r>
      <w:r w:rsidRPr="001226E7">
        <w:t xml:space="preserve">programmes managériaux, </w:t>
      </w:r>
      <w:r>
        <w:t xml:space="preserve">précisément </w:t>
      </w:r>
      <w:r w:rsidRPr="002C0FBD">
        <w:rPr>
          <w:i/>
          <w:iCs/>
        </w:rPr>
        <w:t xml:space="preserve">en raison </w:t>
      </w:r>
      <w:r w:rsidRPr="00A71070">
        <w:t>de</w:t>
      </w:r>
      <w:r w:rsidRPr="001226E7">
        <w:t xml:space="preserve"> leur justification instrumentale, </w:t>
      </w:r>
      <w:r>
        <w:t>peuvent être</w:t>
      </w:r>
      <w:r w:rsidRPr="001226E7">
        <w:t xml:space="preserve"> bénéfiques à l’égalité des chances au travail (pour une approche similaire, voir Sturm, </w:t>
      </w:r>
      <w:r>
        <w:t>2001</w:t>
      </w:r>
      <w:r w:rsidRPr="001226E7">
        <w:t xml:space="preserve"> et </w:t>
      </w:r>
      <w:r>
        <w:t>Ha</w:t>
      </w:r>
      <w:r w:rsidRPr="001226E7">
        <w:t>wkins, 2016).</w:t>
      </w:r>
      <w:r>
        <w:t xml:space="preserve"> Fort de ce regard affranchi de toute évaluation des discours et des intentions, le</w:t>
      </w:r>
      <w:r w:rsidRPr="001226E7">
        <w:t xml:space="preserve"> livre offre une démonstration qui bat en brèche, de manière implacable, plusieurs certitudes sur les politiques d’égalité : non, la seule mise en place de </w:t>
      </w:r>
      <w:r>
        <w:t>procédures</w:t>
      </w:r>
      <w:r w:rsidRPr="001226E7">
        <w:t xml:space="preserve"> gestionnaires </w:t>
      </w:r>
      <w:r>
        <w:t>apparemment neutres</w:t>
      </w:r>
      <w:r w:rsidRPr="001226E7">
        <w:t xml:space="preserve">, de cellules d’écoute et de </w:t>
      </w:r>
      <w:r w:rsidRPr="001226E7">
        <w:lastRenderedPageBreak/>
        <w:t>formations sur les biais inconscients</w:t>
      </w:r>
      <w:r>
        <w:t xml:space="preserve"> – des mesures qualifiées de </w:t>
      </w:r>
      <w:r w:rsidRPr="001226E7">
        <w:t xml:space="preserve">« bonnes pratiques » </w:t>
      </w:r>
      <w:r>
        <w:t>qui se sont répandues en dehors des frontières étatsuniennes, notamment en France –</w:t>
      </w:r>
      <w:r w:rsidRPr="001226E7">
        <w:t xml:space="preserve"> ne permet pas de lutter </w:t>
      </w:r>
      <w:r>
        <w:t xml:space="preserve">efficacement </w:t>
      </w:r>
      <w:r w:rsidRPr="001226E7">
        <w:t>contre les discriminations</w:t>
      </w:r>
      <w:r>
        <w:t xml:space="preserve"> et de promouvoir l’égalité des chances</w:t>
      </w:r>
      <w:r w:rsidRPr="001226E7">
        <w:t xml:space="preserve">. </w:t>
      </w:r>
      <w:r>
        <w:t>I</w:t>
      </w:r>
      <w:r w:rsidRPr="001226E7">
        <w:t>l est vain de vouloir agir sur les représentations et comportements individuels</w:t>
      </w:r>
      <w:r>
        <w:t>,</w:t>
      </w:r>
      <w:r w:rsidRPr="001226E7">
        <w:t xml:space="preserve"> ou </w:t>
      </w:r>
      <w:r>
        <w:t xml:space="preserve">encore de chercher à </w:t>
      </w:r>
      <w:r w:rsidRPr="001226E7">
        <w:t xml:space="preserve">éliminer les </w:t>
      </w:r>
      <w:r>
        <w:t>« brebis galeuses » (</w:t>
      </w:r>
      <w:proofErr w:type="spellStart"/>
      <w:r w:rsidRPr="002C0FBD">
        <w:rPr>
          <w:i/>
          <w:iCs/>
        </w:rPr>
        <w:t>bad</w:t>
      </w:r>
      <w:proofErr w:type="spellEnd"/>
      <w:r w:rsidRPr="002C0FBD">
        <w:rPr>
          <w:i/>
          <w:iCs/>
        </w:rPr>
        <w:t xml:space="preserve"> </w:t>
      </w:r>
      <w:proofErr w:type="spellStart"/>
      <w:r w:rsidRPr="002C0FBD">
        <w:rPr>
          <w:i/>
          <w:iCs/>
        </w:rPr>
        <w:t>apples</w:t>
      </w:r>
      <w:proofErr w:type="spellEnd"/>
      <w:r>
        <w:t>)</w:t>
      </w:r>
      <w:r w:rsidRPr="001226E7">
        <w:t xml:space="preserve">. </w:t>
      </w:r>
    </w:p>
    <w:p w14:paraId="155093F7" w14:textId="77777777" w:rsidR="00C779A0" w:rsidRPr="00634FE8" w:rsidRDefault="00C779A0" w:rsidP="00634FE8">
      <w:pPr>
        <w:pStyle w:val="Corps"/>
      </w:pPr>
      <w:r>
        <w:t>Plus largement, l</w:t>
      </w:r>
      <w:r w:rsidRPr="001226E7">
        <w:t xml:space="preserve">’approche </w:t>
      </w:r>
      <w:r>
        <w:t>résolument conséquentialiste</w:t>
      </w:r>
      <w:r w:rsidRPr="001226E7">
        <w:t xml:space="preserve"> de </w:t>
      </w:r>
      <w:proofErr w:type="spellStart"/>
      <w:r w:rsidRPr="00EE4979">
        <w:rPr>
          <w:i/>
          <w:iCs/>
        </w:rPr>
        <w:t>Getting</w:t>
      </w:r>
      <w:proofErr w:type="spellEnd"/>
      <w:r w:rsidRPr="00EE4979">
        <w:rPr>
          <w:i/>
          <w:iCs/>
        </w:rPr>
        <w:t xml:space="preserve"> to </w:t>
      </w:r>
      <w:proofErr w:type="spellStart"/>
      <w:r w:rsidRPr="00EE4979">
        <w:rPr>
          <w:i/>
          <w:iCs/>
        </w:rPr>
        <w:t>diversity</w:t>
      </w:r>
      <w:proofErr w:type="spellEnd"/>
      <w:r w:rsidRPr="001226E7">
        <w:t xml:space="preserve"> </w:t>
      </w:r>
      <w:r>
        <w:t xml:space="preserve">nourrit une critique de la stratégie </w:t>
      </w:r>
      <w:r w:rsidRPr="00A71070">
        <w:rPr>
          <w:i/>
          <w:iCs/>
        </w:rPr>
        <w:t>discursive</w:t>
      </w:r>
      <w:r>
        <w:t xml:space="preserve"> des mouvements progressistes contemporaines aux États-Unis. Face aux mobilisations conservatrices visant à censurer </w:t>
      </w:r>
      <w:r w:rsidRPr="001226E7">
        <w:t xml:space="preserve">la </w:t>
      </w:r>
      <w:proofErr w:type="spellStart"/>
      <w:r w:rsidRPr="001226E7">
        <w:rPr>
          <w:i/>
          <w:iCs/>
        </w:rPr>
        <w:t>critical</w:t>
      </w:r>
      <w:proofErr w:type="spellEnd"/>
      <w:r w:rsidRPr="001226E7">
        <w:rPr>
          <w:i/>
          <w:iCs/>
        </w:rPr>
        <w:t xml:space="preserve"> race </w:t>
      </w:r>
      <w:proofErr w:type="spellStart"/>
      <w:r w:rsidRPr="001226E7">
        <w:rPr>
          <w:i/>
          <w:iCs/>
        </w:rPr>
        <w:t>theory</w:t>
      </w:r>
      <w:proofErr w:type="spellEnd"/>
      <w:r w:rsidRPr="001226E7">
        <w:t xml:space="preserve"> </w:t>
      </w:r>
      <w:r>
        <w:t>et</w:t>
      </w:r>
      <w:r w:rsidRPr="001226E7">
        <w:t xml:space="preserve"> les études sur le genre et la sexualité </w:t>
      </w:r>
      <w:r>
        <w:t>à l’école et dans le monde du travail</w:t>
      </w:r>
      <w:r>
        <w:rPr>
          <w:rStyle w:val="Appelnotedebasdep"/>
          <w:rFonts w:ascii="Georgia" w:hAnsi="Georgia" w:cstheme="minorHAnsi"/>
        </w:rPr>
        <w:footnoteReference w:id="4"/>
      </w:r>
      <w:r>
        <w:t xml:space="preserve">, les mouvements pour la justice raciale, de genre et de sexualité, revigorés et de plus en plus visibles, ont cherché à diffuser un langage radicalement critique des rapports de domination, dans l’optique d’éveiller la conscience progressiste de différents publics – des élèves et étudiants aux salariés d’entreprises. Dans le monde des affaires, des </w:t>
      </w:r>
      <w:proofErr w:type="spellStart"/>
      <w:r>
        <w:t>consultant·es</w:t>
      </w:r>
      <w:proofErr w:type="spellEnd"/>
      <w:r>
        <w:t xml:space="preserve"> se sont mis à vendre des programmes de formation et de sensibilisation reprenant explicitement les termes critiques du mouvement </w:t>
      </w:r>
      <w:r w:rsidRPr="00881726">
        <w:rPr>
          <w:i/>
          <w:iCs/>
        </w:rPr>
        <w:t xml:space="preserve">Black Lives </w:t>
      </w:r>
      <w:proofErr w:type="spellStart"/>
      <w:r w:rsidRPr="00881726">
        <w:rPr>
          <w:i/>
          <w:iCs/>
        </w:rPr>
        <w:t>Matter</w:t>
      </w:r>
      <w:proofErr w:type="spellEnd"/>
      <w:r>
        <w:t xml:space="preserve"> à des entreprises soucieuses de signaler leur progressisme. Mais </w:t>
      </w:r>
      <w:r w:rsidRPr="001226E7">
        <w:t xml:space="preserve">une telle focalisation sur la « prise </w:t>
      </w:r>
      <w:r>
        <w:t xml:space="preserve">de </w:t>
      </w:r>
      <w:r w:rsidRPr="001226E7">
        <w:t xml:space="preserve">conscience » du </w:t>
      </w:r>
      <w:r>
        <w:t>« </w:t>
      </w:r>
      <w:r w:rsidRPr="001226E7">
        <w:t xml:space="preserve">racisme </w:t>
      </w:r>
      <w:r>
        <w:t>systémique »</w:t>
      </w:r>
      <w:r w:rsidRPr="001226E7">
        <w:t>, ou de la « fragilité blanche »</w:t>
      </w:r>
      <w:r>
        <w:rPr>
          <w:rStyle w:val="Appelnotedebasdep"/>
          <w:rFonts w:ascii="Georgia" w:hAnsi="Georgia" w:cstheme="minorHAnsi"/>
        </w:rPr>
        <w:footnoteReference w:id="5"/>
      </w:r>
      <w:r>
        <w:t xml:space="preserve">, </w:t>
      </w:r>
      <w:r w:rsidRPr="001226E7">
        <w:t xml:space="preserve">en l’absence de toute réforme structurelle du recrutement, de l’évaluation et de la division du travail est-elle efficace pour faire progresser l’égalité dans les organisations ? Il est permis d’en douter, et </w:t>
      </w:r>
      <w:r>
        <w:t>on peut lire l’ouvrage d</w:t>
      </w:r>
      <w:r w:rsidRPr="001226E7">
        <w:t xml:space="preserve">e </w:t>
      </w:r>
      <w:proofErr w:type="spellStart"/>
      <w:r w:rsidRPr="001226E7">
        <w:t>Dobbin</w:t>
      </w:r>
      <w:proofErr w:type="spellEnd"/>
      <w:r w:rsidRPr="001226E7">
        <w:t xml:space="preserve"> et </w:t>
      </w:r>
      <w:proofErr w:type="spellStart"/>
      <w:r w:rsidRPr="001226E7">
        <w:t>Kalev</w:t>
      </w:r>
      <w:proofErr w:type="spellEnd"/>
      <w:r w:rsidRPr="001226E7">
        <w:t xml:space="preserve"> </w:t>
      </w:r>
      <w:r>
        <w:t xml:space="preserve">comme une mise en garde contre </w:t>
      </w:r>
      <w:r w:rsidRPr="001226E7">
        <w:t>l’orientation</w:t>
      </w:r>
      <w:r>
        <w:t xml:space="preserve"> </w:t>
      </w:r>
      <w:r>
        <w:rPr>
          <w:i/>
          <w:iCs/>
        </w:rPr>
        <w:t>symbolique</w:t>
      </w:r>
      <w:r>
        <w:t xml:space="preserve">, bien qu’affichant désormais parfois un ornement « radical », </w:t>
      </w:r>
      <w:r w:rsidRPr="001226E7">
        <w:t xml:space="preserve">des </w:t>
      </w:r>
      <w:r>
        <w:t>réponses des entreprises</w:t>
      </w:r>
      <w:r w:rsidRPr="001226E7">
        <w:t xml:space="preserve"> </w:t>
      </w:r>
      <w:r>
        <w:t xml:space="preserve">aux pressions du </w:t>
      </w:r>
      <w:r w:rsidRPr="001226E7">
        <w:t>mouvement pour la justice raciale</w:t>
      </w:r>
      <w:r>
        <w:t xml:space="preserve">, au détriment des </w:t>
      </w:r>
      <w:r w:rsidRPr="001226E7">
        <w:t xml:space="preserve">ambitions </w:t>
      </w:r>
      <w:r w:rsidRPr="001226E7">
        <w:rPr>
          <w:i/>
          <w:iCs/>
        </w:rPr>
        <w:t>redistributives</w:t>
      </w:r>
      <w:r w:rsidRPr="001226E7">
        <w:t xml:space="preserve"> des politiques</w:t>
      </w:r>
      <w:r>
        <w:t xml:space="preserve"> antidiscriminatoires</w:t>
      </w:r>
      <w:r w:rsidRPr="001226E7">
        <w:t xml:space="preserve"> initiées à l’ère des droits civiques. </w:t>
      </w:r>
    </w:p>
    <w:p w14:paraId="4F49221A" w14:textId="77777777" w:rsidR="00C779A0" w:rsidRPr="00634FE8" w:rsidRDefault="00C779A0" w:rsidP="00634FE8">
      <w:pPr>
        <w:pStyle w:val="VDIIntertitre"/>
      </w:pPr>
      <w:r>
        <w:lastRenderedPageBreak/>
        <w:t>La</w:t>
      </w:r>
      <w:r w:rsidRPr="00A71070">
        <w:t xml:space="preserve"> science du changement</w:t>
      </w:r>
      <w:r>
        <w:t xml:space="preserve"> est-elle efficace</w:t>
      </w:r>
      <w:r w:rsidRPr="00A71070">
        <w:t> ?</w:t>
      </w:r>
    </w:p>
    <w:p w14:paraId="43AE2233" w14:textId="77777777" w:rsidR="00C779A0" w:rsidRPr="001226E7" w:rsidRDefault="00C779A0" w:rsidP="00C779A0">
      <w:pPr>
        <w:pStyle w:val="Corps"/>
      </w:pPr>
      <w:r>
        <w:t>Ce</w:t>
      </w:r>
      <w:r w:rsidRPr="001226E7">
        <w:t>t ouvrage riche et stimulant</w:t>
      </w:r>
      <w:r>
        <w:t xml:space="preserve"> soulève deux principales lignes de discussions</w:t>
      </w:r>
      <w:r w:rsidRPr="001226E7">
        <w:t xml:space="preserve">. La première a trait au fait que </w:t>
      </w:r>
      <w:r>
        <w:t>l’enquête</w:t>
      </w:r>
      <w:r w:rsidRPr="001226E7">
        <w:t xml:space="preserve"> mesure les inégalités dans les organisations à l’aune exclusive de la part des femmes et des minorités dans le management (« </w:t>
      </w:r>
      <w:r w:rsidRPr="001226E7">
        <w:rPr>
          <w:i/>
          <w:iCs/>
        </w:rPr>
        <w:t xml:space="preserve">management </w:t>
      </w:r>
      <w:proofErr w:type="spellStart"/>
      <w:r w:rsidRPr="001226E7">
        <w:rPr>
          <w:i/>
          <w:iCs/>
        </w:rPr>
        <w:t>diversity</w:t>
      </w:r>
      <w:proofErr w:type="spellEnd"/>
      <w:r w:rsidRPr="001226E7">
        <w:t xml:space="preserve"> »). </w:t>
      </w:r>
      <w:r>
        <w:t>Évidemment</w:t>
      </w:r>
      <w:r w:rsidRPr="001226E7">
        <w:t xml:space="preserve"> justifiable dans le cadre d’une</w:t>
      </w:r>
      <w:r>
        <w:t xml:space="preserve"> étude</w:t>
      </w:r>
      <w:r w:rsidRPr="001226E7">
        <w:t xml:space="preserve"> quantitative longitudinale portant sur un vaste échantillon et testant un grand nombre de </w:t>
      </w:r>
      <w:r>
        <w:t>paramètres</w:t>
      </w:r>
      <w:r w:rsidRPr="001226E7">
        <w:t xml:space="preserve"> explicati</w:t>
      </w:r>
      <w:r>
        <w:t>f</w:t>
      </w:r>
      <w:r w:rsidRPr="001226E7">
        <w:t xml:space="preserve">s, </w:t>
      </w:r>
      <w:r>
        <w:t>le choix de cette variable dépendante n’en est pas moins</w:t>
      </w:r>
      <w:r w:rsidRPr="001226E7">
        <w:t xml:space="preserve"> réductionniste. D’abord parce que, comme le reconnaissent les </w:t>
      </w:r>
      <w:proofErr w:type="spellStart"/>
      <w:r w:rsidRPr="001226E7">
        <w:t>auteur</w:t>
      </w:r>
      <w:r>
        <w:t>·rice</w:t>
      </w:r>
      <w:r w:rsidRPr="001226E7">
        <w:t>s</w:t>
      </w:r>
      <w:proofErr w:type="spellEnd"/>
      <w:r w:rsidRPr="001226E7">
        <w:t xml:space="preserve">, </w:t>
      </w:r>
      <w:r>
        <w:t>elle ne prend en compte que</w:t>
      </w:r>
      <w:r w:rsidRPr="001226E7">
        <w:t xml:space="preserve"> les inégalités de genre et certaines inégalités </w:t>
      </w:r>
      <w:proofErr w:type="spellStart"/>
      <w:r w:rsidRPr="001226E7">
        <w:t>ethnoraciales</w:t>
      </w:r>
      <w:proofErr w:type="spellEnd"/>
      <w:r w:rsidRPr="001226E7">
        <w:t>, ignorant les effets des politiques de la diversité sur d’autres groupes désavantagés. Par ailleurs, la variable dépendante</w:t>
      </w:r>
      <w:r>
        <w:t xml:space="preserve"> </w:t>
      </w:r>
      <w:r w:rsidRPr="001226E7">
        <w:t>ne permet pas de saisir les hiérarchies qui traversent les strates managériales, et notamment</w:t>
      </w:r>
      <w:r>
        <w:t xml:space="preserve"> la surreprésentation des</w:t>
      </w:r>
      <w:r w:rsidRPr="001226E7">
        <w:t xml:space="preserve"> </w:t>
      </w:r>
      <w:r>
        <w:t>femmes et des minorités</w:t>
      </w:r>
      <w:r w:rsidRPr="001226E7">
        <w:t xml:space="preserve"> dans les emplois managériaux </w:t>
      </w:r>
      <w:r>
        <w:t xml:space="preserve">les </w:t>
      </w:r>
      <w:r w:rsidRPr="001226E7">
        <w:t xml:space="preserve">moins valorisés, </w:t>
      </w:r>
      <w:r>
        <w:t xml:space="preserve">les </w:t>
      </w:r>
      <w:r w:rsidRPr="001226E7">
        <w:t xml:space="preserve">moins rémunérés, et ouvrant </w:t>
      </w:r>
      <w:r>
        <w:t xml:space="preserve">le </w:t>
      </w:r>
      <w:r w:rsidRPr="001226E7">
        <w:t xml:space="preserve">moins de perspectives </w:t>
      </w:r>
      <w:r>
        <w:t>de carrière (fonctions support et administratives)</w:t>
      </w:r>
      <w:r w:rsidRPr="001226E7">
        <w:t xml:space="preserve">. Enfin, on pourrait envisager de mesurer l’effet des politiques de la diversité sur d’autres </w:t>
      </w:r>
      <w:r>
        <w:t xml:space="preserve">variables, comme </w:t>
      </w:r>
      <w:r w:rsidRPr="001226E7">
        <w:t xml:space="preserve">l’expérience des discriminations et la propension à les dénoncer par </w:t>
      </w:r>
      <w:r>
        <w:t>les salariés</w:t>
      </w:r>
      <w:r w:rsidRPr="001226E7">
        <w:t xml:space="preserve"> </w:t>
      </w:r>
      <w:r>
        <w:t>des</w:t>
      </w:r>
      <w:r w:rsidRPr="001226E7">
        <w:t xml:space="preserve"> groupes minoritaires</w:t>
      </w:r>
      <w:r>
        <w:t>, au-delà des strates managériales.</w:t>
      </w:r>
      <w:r w:rsidRPr="001226E7">
        <w:t xml:space="preserve"> Cette critique</w:t>
      </w:r>
      <w:r>
        <w:t xml:space="preserve"> </w:t>
      </w:r>
      <w:r w:rsidRPr="001226E7">
        <w:t>ne remet pas en cause l’intérêt et la robustesse de l’étude</w:t>
      </w:r>
      <w:r>
        <w:t>,</w:t>
      </w:r>
      <w:r w:rsidRPr="001226E7">
        <w:t xml:space="preserve"> mais plaide en faveur d’enquêtes complémentaires pour </w:t>
      </w:r>
      <w:r>
        <w:t>aborder</w:t>
      </w:r>
      <w:r w:rsidRPr="001226E7">
        <w:t xml:space="preserve"> les discriminations et les inégalités dans toute leur complexité. </w:t>
      </w:r>
    </w:p>
    <w:p w14:paraId="0A62E7CE" w14:textId="77777777" w:rsidR="00C779A0" w:rsidRPr="001226E7" w:rsidRDefault="00C779A0" w:rsidP="00C779A0">
      <w:pPr>
        <w:pStyle w:val="Corps"/>
      </w:pPr>
      <w:r w:rsidRPr="001226E7">
        <w:t xml:space="preserve">La deuxième ligne de discussion </w:t>
      </w:r>
      <w:r>
        <w:t>porte sur</w:t>
      </w:r>
      <w:r w:rsidRPr="001226E7">
        <w:t xml:space="preserve"> l’ambition prescriptive de l’ouvrage : celui-ci, on l’a vu, vise à convaincre les gestionnaires de réformer les politiques de la diversité, en leur montrant </w:t>
      </w:r>
      <w:r w:rsidRPr="001226E7">
        <w:rPr>
          <w:i/>
          <w:iCs/>
        </w:rPr>
        <w:t>pourquoi</w:t>
      </w:r>
      <w:r w:rsidRPr="001226E7">
        <w:t xml:space="preserve"> elles ne marchent pas et </w:t>
      </w:r>
      <w:r w:rsidRPr="001226E7">
        <w:rPr>
          <w:i/>
          <w:iCs/>
        </w:rPr>
        <w:t>comment</w:t>
      </w:r>
      <w:r w:rsidRPr="001226E7">
        <w:t xml:space="preserve"> elles pourraient marcher. Mais ce projet </w:t>
      </w:r>
      <w:r>
        <w:t>présuppose qu’il existe un consensus sur les finalités des politiques de la diversité</w:t>
      </w:r>
      <w:r w:rsidRPr="001226E7">
        <w:t xml:space="preserve">. Or les recherches en sciences sociales, notamment celles que </w:t>
      </w:r>
      <w:proofErr w:type="spellStart"/>
      <w:r w:rsidRPr="001226E7">
        <w:t>Dobbin</w:t>
      </w:r>
      <w:proofErr w:type="spellEnd"/>
      <w:r w:rsidRPr="001226E7">
        <w:t xml:space="preserve"> et </w:t>
      </w:r>
      <w:proofErr w:type="spellStart"/>
      <w:r w:rsidRPr="001226E7">
        <w:t>Kalev</w:t>
      </w:r>
      <w:proofErr w:type="spellEnd"/>
      <w:r w:rsidRPr="001226E7">
        <w:t xml:space="preserve"> ont menées antérieurement, montrent que le management de la diversité répond à des </w:t>
      </w:r>
      <w:r>
        <w:t>objectifs</w:t>
      </w:r>
      <w:r w:rsidRPr="001226E7">
        <w:t xml:space="preserve"> gestionnaires multiples, parfois contradictoires, au rang desquels la diversification</w:t>
      </w:r>
      <w:r>
        <w:t xml:space="preserve"> </w:t>
      </w:r>
      <w:r w:rsidRPr="001226E7">
        <w:t>des strates managériales n’est pas nécessairement prioritaire</w:t>
      </w:r>
      <w:r>
        <w:t xml:space="preserve"> – loin de là</w:t>
      </w:r>
      <w:r w:rsidRPr="001226E7">
        <w:t xml:space="preserve">. Du point des directions d’entreprises, </w:t>
      </w:r>
      <w:r>
        <w:t xml:space="preserve">en effet, </w:t>
      </w:r>
      <w:r w:rsidRPr="001226E7">
        <w:t xml:space="preserve">il est généralement attendu des programmes de la diversité qu’ils </w:t>
      </w:r>
      <w:r w:rsidRPr="001226E7">
        <w:rPr>
          <w:i/>
          <w:iCs/>
        </w:rPr>
        <w:t>signalent</w:t>
      </w:r>
      <w:r w:rsidRPr="001226E7">
        <w:t xml:space="preserve"> un engagement sincère de l’entreprise autour des valeurs d’équité, d’inclusion et de respect des différences, auprès de diverses « parties-prenantes » </w:t>
      </w:r>
      <w:r>
        <w:t>(</w:t>
      </w:r>
      <w:r w:rsidRPr="001226E7">
        <w:t>salariés</w:t>
      </w:r>
      <w:r>
        <w:t xml:space="preserve">, clients, </w:t>
      </w:r>
      <w:r w:rsidRPr="001226E7">
        <w:t>tribunaux, mouvements sociaux</w:t>
      </w:r>
      <w:r>
        <w:t>, etc.)</w:t>
      </w:r>
      <w:r w:rsidRPr="001226E7">
        <w:t xml:space="preserve">. Dit autrement, un programme </w:t>
      </w:r>
      <w:r>
        <w:t xml:space="preserve">pourra être jugé </w:t>
      </w:r>
      <w:r w:rsidRPr="001226E7">
        <w:t xml:space="preserve">efficace </w:t>
      </w:r>
      <w:r>
        <w:t>s’il parvient à manifester l’</w:t>
      </w:r>
      <w:r w:rsidRPr="001226E7">
        <w:t xml:space="preserve">engagement </w:t>
      </w:r>
      <w:r>
        <w:t xml:space="preserve">de l’organisation </w:t>
      </w:r>
      <w:r w:rsidRPr="001226E7">
        <w:t>dans une dynamique de « progrès continu »</w:t>
      </w:r>
      <w:r>
        <w:t xml:space="preserve">, </w:t>
      </w:r>
      <w:r w:rsidRPr="001226E7">
        <w:t xml:space="preserve">quelle que soit son incidence </w:t>
      </w:r>
      <w:r>
        <w:t xml:space="preserve">réelle </w:t>
      </w:r>
      <w:r w:rsidRPr="001226E7">
        <w:t xml:space="preserve">sur la composition </w:t>
      </w:r>
      <w:r w:rsidRPr="001226E7">
        <w:lastRenderedPageBreak/>
        <w:t xml:space="preserve">sociodémographique du management. Si l’on prend au sérieux cette fonction </w:t>
      </w:r>
      <w:r w:rsidRPr="001226E7">
        <w:rPr>
          <w:i/>
          <w:iCs/>
        </w:rPr>
        <w:t>expressive</w:t>
      </w:r>
      <w:r w:rsidRPr="001226E7">
        <w:t xml:space="preserve"> des politiques</w:t>
      </w:r>
      <w:r>
        <w:t xml:space="preserve"> managériales</w:t>
      </w:r>
      <w:r w:rsidRPr="001226E7">
        <w:t xml:space="preserve"> de la diversité</w:t>
      </w:r>
      <w:r>
        <w:t>,</w:t>
      </w:r>
      <w:r w:rsidRPr="001226E7">
        <w:t xml:space="preserve"> on comprend </w:t>
      </w:r>
      <w:r>
        <w:t xml:space="preserve">aisément </w:t>
      </w:r>
      <w:r w:rsidRPr="001226E7">
        <w:t>que les formations, en dépit de leur coût élevé et de leur absence d’effet attesté sur les inégalités (et même sur la performance), soient largement considérées</w:t>
      </w:r>
      <w:r>
        <w:t xml:space="preserve"> dans les entreprises</w:t>
      </w:r>
      <w:r w:rsidRPr="001226E7">
        <w:t xml:space="preserve"> comme des investissements rationnels</w:t>
      </w:r>
      <w:r>
        <w:t> : elles sont efficaces au regard des objectifs qui leur ont été implicitement assignés</w:t>
      </w:r>
      <w:r w:rsidRPr="001226E7">
        <w:t xml:space="preserve">. </w:t>
      </w:r>
    </w:p>
    <w:p w14:paraId="0F63852F" w14:textId="77777777" w:rsidR="00C779A0" w:rsidRPr="001226E7" w:rsidRDefault="00C779A0" w:rsidP="00C779A0">
      <w:pPr>
        <w:pStyle w:val="Corps"/>
      </w:pPr>
      <w:r w:rsidRPr="001226E7">
        <w:t>La critique ne porte pas ici sur la véracité de ce qui est démontré, mais plutôt sur l</w:t>
      </w:r>
      <w:r>
        <w:t xml:space="preserve">a potentialité </w:t>
      </w:r>
      <w:r w:rsidRPr="001226E7">
        <w:t>de</w:t>
      </w:r>
      <w:r>
        <w:t xml:space="preserve">s </w:t>
      </w:r>
      <w:r w:rsidRPr="001226E7">
        <w:t>prescriptions</w:t>
      </w:r>
      <w:r>
        <w:t xml:space="preserve"> qui en découlent </w:t>
      </w:r>
      <w:r w:rsidRPr="001226E7">
        <w:t xml:space="preserve">à se </w:t>
      </w:r>
      <w:r>
        <w:t>traduire</w:t>
      </w:r>
      <w:r w:rsidRPr="001226E7">
        <w:t xml:space="preserve"> en </w:t>
      </w:r>
      <w:r>
        <w:t>conduites</w:t>
      </w:r>
      <w:r w:rsidRPr="001226E7">
        <w:t xml:space="preserve"> gestionnaires : on peut </w:t>
      </w:r>
      <w:r>
        <w:t xml:space="preserve">raisonnablement </w:t>
      </w:r>
      <w:r w:rsidRPr="001226E7">
        <w:t xml:space="preserve">douter </w:t>
      </w:r>
      <w:r>
        <w:t>que les</w:t>
      </w:r>
      <w:r w:rsidRPr="001226E7">
        <w:t xml:space="preserve"> directions d’entreprise </w:t>
      </w:r>
      <w:r>
        <w:t>changeront</w:t>
      </w:r>
      <w:r w:rsidRPr="001226E7">
        <w:t xml:space="preserve"> </w:t>
      </w:r>
      <w:r>
        <w:t>leurs systèmes gestionnaires pour favoriser l’égalité,</w:t>
      </w:r>
      <w:r w:rsidRPr="001226E7">
        <w:t xml:space="preserve"> par le seul éclairage de la science du changement organisationnel. L’histoire des politiques de la diversité, que </w:t>
      </w:r>
      <w:proofErr w:type="spellStart"/>
      <w:r w:rsidRPr="001226E7">
        <w:t>Dobbin</w:t>
      </w:r>
      <w:proofErr w:type="spellEnd"/>
      <w:r w:rsidRPr="001226E7">
        <w:t xml:space="preserve"> et </w:t>
      </w:r>
      <w:proofErr w:type="spellStart"/>
      <w:r w:rsidRPr="001226E7">
        <w:t>Kalev</w:t>
      </w:r>
      <w:proofErr w:type="spellEnd"/>
      <w:r w:rsidRPr="001226E7">
        <w:t xml:space="preserve"> ont contribué à éclairer, montre </w:t>
      </w:r>
      <w:r>
        <w:t xml:space="preserve">plutôt </w:t>
      </w:r>
      <w:r w:rsidRPr="001226E7">
        <w:t xml:space="preserve">que ce sont les pressions du droit, des politiques publiques et des mouvements sociaux, relayées et traduites dans le champ managérial par des intermédiaires </w:t>
      </w:r>
      <w:proofErr w:type="spellStart"/>
      <w:r w:rsidRPr="001226E7">
        <w:t>professionnel·les</w:t>
      </w:r>
      <w:proofErr w:type="spellEnd"/>
      <w:r w:rsidRPr="001226E7">
        <w:t xml:space="preserve">, qui </w:t>
      </w:r>
      <w:r>
        <w:t>poussent les organisations à mettre en place</w:t>
      </w:r>
      <w:r w:rsidRPr="001226E7">
        <w:t xml:space="preserve"> </w:t>
      </w:r>
      <w:r>
        <w:t>de mesures</w:t>
      </w:r>
      <w:r w:rsidRPr="001226E7">
        <w:t xml:space="preserve"> </w:t>
      </w:r>
      <w:r>
        <w:t>infléchissant les discriminations et inégalités dans les organisations</w:t>
      </w:r>
      <w:r w:rsidRPr="001226E7">
        <w:t xml:space="preserve">. S’en remettre à la seule rationalité </w:t>
      </w:r>
      <w:r>
        <w:t>gestionnaire</w:t>
      </w:r>
      <w:r w:rsidRPr="001226E7">
        <w:t xml:space="preserve"> </w:t>
      </w:r>
      <w:r>
        <w:t xml:space="preserve">pour convaincre les entreprises de s’attaquer aux inégalités </w:t>
      </w:r>
      <w:r w:rsidRPr="001226E7">
        <w:t>est</w:t>
      </w:r>
      <w:r>
        <w:t xml:space="preserve"> une</w:t>
      </w:r>
      <w:r w:rsidRPr="001226E7">
        <w:t xml:space="preserve"> illusion, entretenue par le mythe de l’équation entre diversité et profit</w:t>
      </w:r>
      <w:r>
        <w:t xml:space="preserve"> (</w:t>
      </w:r>
      <w:proofErr w:type="spellStart"/>
      <w:r>
        <w:t>Bereni</w:t>
      </w:r>
      <w:proofErr w:type="spellEnd"/>
      <w:r>
        <w:t>, 2023)</w:t>
      </w:r>
      <w:r w:rsidRPr="001226E7">
        <w:t xml:space="preserve">. Si </w:t>
      </w:r>
      <w:proofErr w:type="spellStart"/>
      <w:r w:rsidRPr="001226E7">
        <w:t>Dobbin</w:t>
      </w:r>
      <w:proofErr w:type="spellEnd"/>
      <w:r w:rsidRPr="001226E7">
        <w:t xml:space="preserve"> et </w:t>
      </w:r>
      <w:proofErr w:type="spellStart"/>
      <w:r w:rsidRPr="001226E7">
        <w:t>Kalev</w:t>
      </w:r>
      <w:proofErr w:type="spellEnd"/>
      <w:r w:rsidRPr="001226E7">
        <w:t xml:space="preserve"> ont déjà montré </w:t>
      </w:r>
      <w:r>
        <w:t>ailleurs qu’ils ne prennent pas pour argent comptant</w:t>
      </w:r>
      <w:r w:rsidRPr="001226E7">
        <w:t xml:space="preserve"> ce discours</w:t>
      </w:r>
      <w:r>
        <w:t xml:space="preserve"> hégémonique dans le monde des affaires</w:t>
      </w:r>
      <w:r w:rsidRPr="001226E7">
        <w:t>, ils le questionnent très peu dans cet ouvrage, précisément</w:t>
      </w:r>
      <w:r>
        <w:t>, sans doute,</w:t>
      </w:r>
      <w:r w:rsidRPr="001226E7">
        <w:t xml:space="preserve"> parce qu’ils entendent convaincre les managers et dirigeants de changer leurs organisations </w:t>
      </w:r>
      <w:r>
        <w:t>au nom de leurs propres croyances gestionnaires</w:t>
      </w:r>
      <w:r w:rsidRPr="001226E7">
        <w:t>.</w:t>
      </w:r>
      <w:r>
        <w:t xml:space="preserve"> Si ce pari apparaît risqué, ce livre fournira des</w:t>
      </w:r>
      <w:r w:rsidRPr="001226E7">
        <w:t xml:space="preserve"> </w:t>
      </w:r>
      <w:r>
        <w:t>connaissances et des arguments très précieux</w:t>
      </w:r>
      <w:r w:rsidRPr="001226E7">
        <w:t xml:space="preserve"> </w:t>
      </w:r>
      <w:r>
        <w:t>à celles et ceux qui, dans leurs organisations – des entreprises aux universités, en passant par les collectifs militants – cherchent à faire progresser l’égalité</w:t>
      </w:r>
      <w:r w:rsidRPr="001226E7">
        <w:t>.</w:t>
      </w:r>
    </w:p>
    <w:p w14:paraId="77F90A27" w14:textId="77777777" w:rsidR="00C779A0" w:rsidRPr="0039240D" w:rsidRDefault="00C779A0" w:rsidP="00C779A0">
      <w:pPr>
        <w:pStyle w:val="VDIBibliographietitre"/>
      </w:pPr>
      <w:r w:rsidRPr="0039240D">
        <w:t>Pour aller plus loin :</w:t>
      </w:r>
    </w:p>
    <w:p w14:paraId="28076F35" w14:textId="77777777" w:rsidR="00C779A0" w:rsidRPr="0039240D" w:rsidRDefault="00C779A0" w:rsidP="00C779A0">
      <w:pPr>
        <w:pStyle w:val="VDIBibliographie"/>
      </w:pPr>
      <w:r w:rsidRPr="0027402C">
        <w:rPr>
          <w:lang w:val="en-US"/>
        </w:rPr>
        <w:t xml:space="preserve">Ahmed, Sara. </w:t>
      </w:r>
      <w:r w:rsidRPr="0039240D">
        <w:rPr>
          <w:i/>
          <w:iCs/>
          <w:lang w:val="en-US"/>
        </w:rPr>
        <w:t>On Being Included: Racism and Diversity in Institutional Life</w:t>
      </w:r>
      <w:r w:rsidRPr="0039240D">
        <w:rPr>
          <w:lang w:val="en-US"/>
        </w:rPr>
        <w:t xml:space="preserve">. </w:t>
      </w:r>
      <w:r w:rsidRPr="0039240D">
        <w:t>Durham</w:t>
      </w:r>
      <w:r w:rsidR="00634FE8">
        <w:t xml:space="preserve"> </w:t>
      </w:r>
      <w:r w:rsidRPr="0039240D">
        <w:t xml:space="preserve">; </w:t>
      </w:r>
      <w:proofErr w:type="gramStart"/>
      <w:r w:rsidRPr="0039240D">
        <w:t>London:</w:t>
      </w:r>
      <w:proofErr w:type="gramEnd"/>
      <w:r w:rsidRPr="0039240D">
        <w:t xml:space="preserve"> Duke </w:t>
      </w:r>
      <w:proofErr w:type="spellStart"/>
      <w:r w:rsidRPr="0039240D">
        <w:t>University</w:t>
      </w:r>
      <w:proofErr w:type="spellEnd"/>
      <w:r w:rsidRPr="0039240D">
        <w:t xml:space="preserve"> </w:t>
      </w:r>
      <w:proofErr w:type="spellStart"/>
      <w:r w:rsidRPr="0039240D">
        <w:t>Press</w:t>
      </w:r>
      <w:proofErr w:type="spellEnd"/>
      <w:r w:rsidRPr="0039240D">
        <w:t xml:space="preserve"> Books, 2012.</w:t>
      </w:r>
    </w:p>
    <w:p w14:paraId="4042139A" w14:textId="77777777" w:rsidR="00C779A0" w:rsidRPr="00F55B22" w:rsidRDefault="00C779A0" w:rsidP="00C779A0">
      <w:pPr>
        <w:pStyle w:val="VDIBibliographie"/>
      </w:pPr>
      <w:proofErr w:type="spellStart"/>
      <w:r w:rsidRPr="00F55B22">
        <w:t>Bereni</w:t>
      </w:r>
      <w:proofErr w:type="spellEnd"/>
      <w:r w:rsidRPr="00F55B22">
        <w:t xml:space="preserve">, Laure. </w:t>
      </w:r>
      <w:r w:rsidRPr="00F55B22">
        <w:rPr>
          <w:i/>
          <w:iCs/>
        </w:rPr>
        <w:t>Le management de la vertu</w:t>
      </w:r>
      <w:r w:rsidR="009A76E2">
        <w:rPr>
          <w:i/>
          <w:iCs/>
        </w:rPr>
        <w:t xml:space="preserve"> </w:t>
      </w:r>
      <w:r w:rsidRPr="00F55B22">
        <w:rPr>
          <w:i/>
          <w:iCs/>
        </w:rPr>
        <w:t>: La diversité en entreprise à New York et à Paris</w:t>
      </w:r>
      <w:r w:rsidRPr="00F55B22">
        <w:t>. Presses de Sciences Po. Paris, 2023.</w:t>
      </w:r>
    </w:p>
    <w:p w14:paraId="41F6E27F" w14:textId="77777777" w:rsidR="00C779A0" w:rsidRPr="00F55B22" w:rsidRDefault="00C779A0" w:rsidP="00C779A0">
      <w:pPr>
        <w:pStyle w:val="VDIBibliographie"/>
        <w:rPr>
          <w:lang w:val="en-US"/>
        </w:rPr>
      </w:pPr>
      <w:r w:rsidRPr="00F55B22">
        <w:rPr>
          <w:lang w:val="en-US"/>
        </w:rPr>
        <w:t xml:space="preserve">Edelman, Lauren B. </w:t>
      </w:r>
      <w:r w:rsidRPr="00F55B22">
        <w:rPr>
          <w:i/>
          <w:iCs/>
          <w:lang w:val="en-US"/>
        </w:rPr>
        <w:t>Working Law: Courts, Corporations, and Symbolic Civil Rights</w:t>
      </w:r>
      <w:r w:rsidRPr="00F55B22">
        <w:rPr>
          <w:lang w:val="en-US"/>
        </w:rPr>
        <w:t>. University of Chicago Press, 2016.</w:t>
      </w:r>
    </w:p>
    <w:p w14:paraId="375BFD07" w14:textId="77777777" w:rsidR="00C779A0" w:rsidRPr="0039240D" w:rsidRDefault="00C779A0" w:rsidP="00C779A0">
      <w:pPr>
        <w:pStyle w:val="VDIBibliographie"/>
        <w:rPr>
          <w:lang w:val="en-US"/>
        </w:rPr>
      </w:pPr>
      <w:r w:rsidRPr="0039240D">
        <w:rPr>
          <w:lang w:val="en-US"/>
        </w:rPr>
        <w:t xml:space="preserve">Hawkins, Stacy. « The Long Arc of Diversity Bends Towards Equality: Deconstructing the Progressive Critique of Workplace Diversity Efforts ». </w:t>
      </w:r>
      <w:r w:rsidRPr="0039240D">
        <w:rPr>
          <w:i/>
          <w:iCs/>
          <w:lang w:val="en-US"/>
        </w:rPr>
        <w:lastRenderedPageBreak/>
        <w:t>University of Maryland Law Journal of Race, Religion, Gender and Class</w:t>
      </w:r>
      <w:r w:rsidRPr="0039240D">
        <w:rPr>
          <w:lang w:val="en-US"/>
        </w:rPr>
        <w:t xml:space="preserve"> 17, n</w:t>
      </w:r>
      <w:r w:rsidRPr="0039240D">
        <w:rPr>
          <w:vertAlign w:val="superscript"/>
          <w:lang w:val="en-US"/>
        </w:rPr>
        <w:t>o</w:t>
      </w:r>
      <w:r w:rsidRPr="0039240D">
        <w:rPr>
          <w:lang w:val="en-US"/>
        </w:rPr>
        <w:t xml:space="preserve"> 1 (31 </w:t>
      </w:r>
      <w:proofErr w:type="spellStart"/>
      <w:r w:rsidRPr="0039240D">
        <w:rPr>
          <w:lang w:val="en-US"/>
        </w:rPr>
        <w:t>mai</w:t>
      </w:r>
      <w:proofErr w:type="spellEnd"/>
      <w:r w:rsidRPr="0039240D">
        <w:rPr>
          <w:lang w:val="en-US"/>
        </w:rPr>
        <w:t xml:space="preserve"> 2017): 61.</w:t>
      </w:r>
    </w:p>
    <w:p w14:paraId="5F06B5AE" w14:textId="77777777" w:rsidR="00C779A0" w:rsidRPr="00F55B22" w:rsidRDefault="00C779A0" w:rsidP="00C779A0">
      <w:pPr>
        <w:pStyle w:val="VDIBibliographie"/>
        <w:rPr>
          <w:lang w:val="en-US"/>
        </w:rPr>
      </w:pPr>
      <w:proofErr w:type="spellStart"/>
      <w:r w:rsidRPr="00F55B22">
        <w:t>Kalev</w:t>
      </w:r>
      <w:proofErr w:type="spellEnd"/>
      <w:r w:rsidRPr="00F55B22">
        <w:t xml:space="preserve">, Alexandra, Frank </w:t>
      </w:r>
      <w:proofErr w:type="spellStart"/>
      <w:r w:rsidRPr="00F55B22">
        <w:t>Dobbin</w:t>
      </w:r>
      <w:proofErr w:type="spellEnd"/>
      <w:r w:rsidRPr="00F55B22">
        <w:t xml:space="preserve">, et Erin Kelly. </w:t>
      </w:r>
      <w:r w:rsidRPr="00F55B22">
        <w:rPr>
          <w:lang w:val="en-US"/>
        </w:rPr>
        <w:t xml:space="preserve">« Best Practices or Best Guesses? Diversity Management and the Remediation of Inequality ». </w:t>
      </w:r>
      <w:r w:rsidRPr="00F55B22">
        <w:rPr>
          <w:i/>
          <w:iCs/>
          <w:lang w:val="en-US"/>
        </w:rPr>
        <w:t>American Sociological Review</w:t>
      </w:r>
      <w:r w:rsidRPr="00F55B22">
        <w:rPr>
          <w:lang w:val="en-US"/>
        </w:rPr>
        <w:t xml:space="preserve"> 71, n</w:t>
      </w:r>
      <w:r w:rsidRPr="00F55B22">
        <w:rPr>
          <w:vertAlign w:val="superscript"/>
          <w:lang w:val="en-US"/>
        </w:rPr>
        <w:t>o</w:t>
      </w:r>
      <w:r w:rsidRPr="00F55B22">
        <w:rPr>
          <w:lang w:val="en-US"/>
        </w:rPr>
        <w:t xml:space="preserve"> 4 (2006): 589</w:t>
      </w:r>
      <w:r w:rsidRPr="00F55B22">
        <w:rPr>
          <w:lang w:val="en-US"/>
        </w:rPr>
        <w:noBreakHyphen/>
        <w:t>617.</w:t>
      </w:r>
    </w:p>
    <w:p w14:paraId="1F74C0A2" w14:textId="77777777" w:rsidR="007E6D92" w:rsidRDefault="00C779A0" w:rsidP="009A76E2">
      <w:pPr>
        <w:pStyle w:val="VDIBibliographie"/>
      </w:pPr>
      <w:r w:rsidRPr="00F55B22">
        <w:rPr>
          <w:lang w:val="en-US"/>
        </w:rPr>
        <w:t xml:space="preserve">Sturm, Susan. « Second Generation Employment Discrimination: A Structural Approach ». </w:t>
      </w:r>
      <w:r w:rsidRPr="00F55B22">
        <w:rPr>
          <w:i/>
          <w:iCs/>
        </w:rPr>
        <w:t xml:space="preserve">Columbia Law </w:t>
      </w:r>
      <w:proofErr w:type="spellStart"/>
      <w:r w:rsidRPr="00F55B22">
        <w:rPr>
          <w:i/>
          <w:iCs/>
        </w:rPr>
        <w:t>Review</w:t>
      </w:r>
      <w:proofErr w:type="spellEnd"/>
      <w:r w:rsidRPr="00F55B22">
        <w:t xml:space="preserve"> 101, n</w:t>
      </w:r>
      <w:r w:rsidRPr="00F55B22">
        <w:rPr>
          <w:vertAlign w:val="superscript"/>
        </w:rPr>
        <w:t>o</w:t>
      </w:r>
      <w:r w:rsidRPr="00F55B22">
        <w:t xml:space="preserve"> 3 (2001</w:t>
      </w:r>
      <w:proofErr w:type="gramStart"/>
      <w:r w:rsidRPr="00F55B22">
        <w:t>):</w:t>
      </w:r>
      <w:proofErr w:type="gramEnd"/>
      <w:r w:rsidRPr="00F55B22">
        <w:t xml:space="preserve"> 458</w:t>
      </w:r>
      <w:r w:rsidRPr="00F55B22">
        <w:noBreakHyphen/>
        <w:t>568.</w:t>
      </w:r>
    </w:p>
    <w:p w14:paraId="5D0EDA52" w14:textId="77777777"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9A76E2">
        <w:t xml:space="preserve">21 mars </w:t>
      </w:r>
      <w:r w:rsidR="00D27D24">
        <w:t>202</w:t>
      </w:r>
      <w:r w:rsidR="00E73B7C">
        <w:t>3</w:t>
      </w:r>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B6E2B" w14:textId="77777777" w:rsidR="00B83113" w:rsidRDefault="00B83113">
      <w:r>
        <w:separator/>
      </w:r>
    </w:p>
  </w:endnote>
  <w:endnote w:type="continuationSeparator" w:id="0">
    <w:p w14:paraId="33378656" w14:textId="77777777" w:rsidR="00B83113" w:rsidRDefault="00B8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Times">
    <w:altName w:val="Times New Roman"/>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B3EB2"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2DB59" w14:textId="77777777" w:rsidR="00B83113" w:rsidRDefault="00B83113">
      <w:r>
        <w:separator/>
      </w:r>
    </w:p>
  </w:footnote>
  <w:footnote w:type="continuationSeparator" w:id="0">
    <w:p w14:paraId="3045BE2C" w14:textId="77777777" w:rsidR="00B83113" w:rsidRDefault="00B83113">
      <w:r>
        <w:continuationSeparator/>
      </w:r>
    </w:p>
  </w:footnote>
  <w:footnote w:id="1">
    <w:p w14:paraId="493F47A1" w14:textId="77777777" w:rsidR="00C779A0" w:rsidRPr="009A76E2" w:rsidRDefault="00C779A0" w:rsidP="009A76E2">
      <w:pPr>
        <w:pStyle w:val="Notedebasdepage"/>
      </w:pPr>
      <w:r w:rsidRPr="009A76E2">
        <w:rPr>
          <w:rStyle w:val="Appelnotedebasdep"/>
          <w:vertAlign w:val="baseline"/>
        </w:rPr>
        <w:footnoteRef/>
      </w:r>
      <w:r w:rsidRPr="009A76E2">
        <w:t xml:space="preserve"> L’</w:t>
      </w:r>
      <w:proofErr w:type="spellStart"/>
      <w:r w:rsidRPr="009A76E2">
        <w:t>Equal</w:t>
      </w:r>
      <w:proofErr w:type="spellEnd"/>
      <w:r w:rsidRPr="009A76E2">
        <w:t xml:space="preserve"> </w:t>
      </w:r>
      <w:proofErr w:type="spellStart"/>
      <w:r w:rsidRPr="009A76E2">
        <w:t>Employment</w:t>
      </w:r>
      <w:proofErr w:type="spellEnd"/>
      <w:r w:rsidRPr="009A76E2">
        <w:t xml:space="preserve"> Opportunity Commission est une agence fédérale créée en 1965 pour permettre la mise en application du droit de l’égalité des chances dans l’emploi (Titre VII de la loi sur les droits civiques, 1964).</w:t>
      </w:r>
    </w:p>
  </w:footnote>
  <w:footnote w:id="2">
    <w:p w14:paraId="1BABD570" w14:textId="77777777" w:rsidR="00C779A0" w:rsidRPr="009A76E2" w:rsidRDefault="00C779A0" w:rsidP="009A76E2">
      <w:pPr>
        <w:pStyle w:val="Notedebasdepage"/>
      </w:pPr>
      <w:r w:rsidRPr="009A76E2">
        <w:rPr>
          <w:rStyle w:val="Appelnotedebasdep"/>
          <w:vertAlign w:val="baseline"/>
        </w:rPr>
        <w:footnoteRef/>
      </w:r>
      <w:r w:rsidRPr="009A76E2">
        <w:t xml:space="preserve"> Pour une présentation détaillée de la méthodologie d’enquête, voir </w:t>
      </w:r>
      <w:hyperlink r:id="rId1" w:history="1">
        <w:r w:rsidRPr="009A76E2">
          <w:rPr>
            <w:rStyle w:val="Lienhypertexte"/>
            <w:u w:val="none"/>
          </w:rPr>
          <w:t>https://scholar.harvard.edu/files/dobbin/files/getting_to_diversity_appendix_8-17-2022_final.pdf</w:t>
        </w:r>
      </w:hyperlink>
    </w:p>
  </w:footnote>
  <w:footnote w:id="3">
    <w:p w14:paraId="2A27FD62" w14:textId="77777777" w:rsidR="00C779A0" w:rsidRPr="0050659C" w:rsidRDefault="00C779A0" w:rsidP="009A76E2">
      <w:pPr>
        <w:pStyle w:val="Notedebasdepage"/>
        <w:rPr>
          <w:lang w:val="en-US"/>
        </w:rPr>
      </w:pPr>
      <w:r w:rsidRPr="009A76E2">
        <w:rPr>
          <w:rStyle w:val="Appelnotedebasdep"/>
          <w:vertAlign w:val="baseline"/>
        </w:rPr>
        <w:footnoteRef/>
      </w:r>
      <w:r w:rsidRPr="0050659C">
        <w:rPr>
          <w:lang w:val="en-US"/>
        </w:rPr>
        <w:t xml:space="preserve"> Jesse </w:t>
      </w:r>
      <w:proofErr w:type="spellStart"/>
      <w:r w:rsidRPr="0050659C">
        <w:rPr>
          <w:lang w:val="en-US"/>
        </w:rPr>
        <w:t>Singal</w:t>
      </w:r>
      <w:proofErr w:type="spellEnd"/>
      <w:r w:rsidRPr="0050659C">
        <w:rPr>
          <w:lang w:val="en-US"/>
        </w:rPr>
        <w:t xml:space="preserve">, « What if diversity trainings are doing more harm than good », New York Times, 17 </w:t>
      </w:r>
      <w:proofErr w:type="spellStart"/>
      <w:r w:rsidRPr="0050659C">
        <w:rPr>
          <w:lang w:val="en-US"/>
        </w:rPr>
        <w:t>janvier</w:t>
      </w:r>
      <w:proofErr w:type="spellEnd"/>
      <w:r w:rsidRPr="0050659C">
        <w:rPr>
          <w:lang w:val="en-US"/>
        </w:rPr>
        <w:t xml:space="preserve"> 2023.</w:t>
      </w:r>
    </w:p>
  </w:footnote>
  <w:footnote w:id="4">
    <w:p w14:paraId="5B306E51" w14:textId="77777777" w:rsidR="00C779A0" w:rsidRPr="009A76E2" w:rsidRDefault="00C779A0" w:rsidP="009A76E2">
      <w:pPr>
        <w:pStyle w:val="Notedebasdepage"/>
      </w:pPr>
      <w:r w:rsidRPr="009A76E2">
        <w:rPr>
          <w:rStyle w:val="Appelnotedebasdep"/>
          <w:vertAlign w:val="baseline"/>
        </w:rPr>
        <w:footnoteRef/>
      </w:r>
      <w:r w:rsidRPr="009A76E2">
        <w:t xml:space="preserve"> En Floride, le gouverneur Ron </w:t>
      </w:r>
      <w:proofErr w:type="spellStart"/>
      <w:r w:rsidRPr="009A76E2">
        <w:t>DeSantis</w:t>
      </w:r>
      <w:proofErr w:type="spellEnd"/>
      <w:r w:rsidRPr="009A76E2">
        <w:t xml:space="preserve"> a promulgué en avril 2022 une loi bannissant l’usage de la « théorie critique de la race » dans les écoles publiques et les formations à la diversité mises en place sur le lieu de travail.</w:t>
      </w:r>
    </w:p>
  </w:footnote>
  <w:footnote w:id="5">
    <w:p w14:paraId="6C0511D5" w14:textId="77777777" w:rsidR="00C779A0" w:rsidRPr="009A76E2" w:rsidRDefault="00C779A0" w:rsidP="009A76E2">
      <w:pPr>
        <w:pStyle w:val="Notedebasdepage"/>
      </w:pPr>
      <w:r w:rsidRPr="009A76E2">
        <w:rPr>
          <w:rStyle w:val="Appelnotedebasdep"/>
          <w:vertAlign w:val="baseline"/>
        </w:rPr>
        <w:footnoteRef/>
      </w:r>
      <w:r w:rsidRPr="009A76E2">
        <w:t xml:space="preserve"> Ce terme a été introduit par l’ouvrage à succès de la chercheuse et consultante Robin </w:t>
      </w:r>
      <w:proofErr w:type="spellStart"/>
      <w:r w:rsidRPr="009A76E2">
        <w:t>DiAngelo</w:t>
      </w:r>
      <w:proofErr w:type="spellEnd"/>
      <w:r w:rsidRPr="009A76E2">
        <w:t xml:space="preserve">, </w:t>
      </w:r>
      <w:r w:rsidRPr="009A76E2">
        <w:rPr>
          <w:i/>
        </w:rPr>
        <w:t xml:space="preserve">White </w:t>
      </w:r>
      <w:proofErr w:type="spellStart"/>
      <w:proofErr w:type="gramStart"/>
      <w:r w:rsidRPr="009A76E2">
        <w:rPr>
          <w:i/>
        </w:rPr>
        <w:t>Fragility</w:t>
      </w:r>
      <w:proofErr w:type="spellEnd"/>
      <w:r w:rsidRPr="009A76E2">
        <w:rPr>
          <w:i/>
        </w:rPr>
        <w:t>:</w:t>
      </w:r>
      <w:proofErr w:type="gramEnd"/>
      <w:r w:rsidRPr="009A76E2">
        <w:rPr>
          <w:i/>
        </w:rPr>
        <w:t xml:space="preserve"> </w:t>
      </w:r>
      <w:proofErr w:type="spellStart"/>
      <w:r w:rsidRPr="009A76E2">
        <w:rPr>
          <w:i/>
        </w:rPr>
        <w:t>Why</w:t>
      </w:r>
      <w:proofErr w:type="spellEnd"/>
      <w:r w:rsidRPr="009A76E2">
        <w:rPr>
          <w:i/>
        </w:rPr>
        <w:t xml:space="preserve"> </w:t>
      </w:r>
      <w:proofErr w:type="spellStart"/>
      <w:r w:rsidRPr="009A76E2">
        <w:rPr>
          <w:i/>
        </w:rPr>
        <w:t>It’s</w:t>
      </w:r>
      <w:proofErr w:type="spellEnd"/>
      <w:r w:rsidRPr="009A76E2">
        <w:rPr>
          <w:i/>
        </w:rPr>
        <w:t xml:space="preserve"> So Hard for White People to Talk About </w:t>
      </w:r>
      <w:proofErr w:type="spellStart"/>
      <w:r w:rsidRPr="009A76E2">
        <w:rPr>
          <w:i/>
        </w:rPr>
        <w:t>Racism</w:t>
      </w:r>
      <w:proofErr w:type="spellEnd"/>
      <w:r w:rsidRPr="009A76E2">
        <w:t xml:space="preserve">, Boston, Beacon </w:t>
      </w:r>
      <w:proofErr w:type="spellStart"/>
      <w:r w:rsidRPr="009A76E2">
        <w:t>Press</w:t>
      </w:r>
      <w:proofErr w:type="spellEnd"/>
      <w:r w:rsidRPr="009A76E2">
        <w:t>,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FFD7" w14:textId="77777777" w:rsidR="007A1268" w:rsidRDefault="007A1268" w:rsidP="007A1268">
    <w:pPr>
      <w:pStyle w:val="En-tte"/>
      <w:jc w:val="both"/>
    </w:pPr>
    <w:r w:rsidRPr="007A1268">
      <w:rPr>
        <w:noProof/>
      </w:rPr>
      <w:drawing>
        <wp:inline distT="0" distB="0" distL="0" distR="0" wp14:anchorId="3018A61D" wp14:editId="3CA962C7">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14838575">
    <w:abstractNumId w:val="12"/>
  </w:num>
  <w:num w:numId="2" w16cid:durableId="627318932">
    <w:abstractNumId w:val="11"/>
  </w:num>
  <w:num w:numId="3" w16cid:durableId="587619022">
    <w:abstractNumId w:val="0"/>
  </w:num>
  <w:num w:numId="4" w16cid:durableId="539174847">
    <w:abstractNumId w:val="5"/>
  </w:num>
  <w:num w:numId="5" w16cid:durableId="1293560653">
    <w:abstractNumId w:val="6"/>
  </w:num>
  <w:num w:numId="6" w16cid:durableId="174732636">
    <w:abstractNumId w:val="7"/>
  </w:num>
  <w:num w:numId="7" w16cid:durableId="50154883">
    <w:abstractNumId w:val="8"/>
  </w:num>
  <w:num w:numId="8" w16cid:durableId="1702320499">
    <w:abstractNumId w:val="10"/>
  </w:num>
  <w:num w:numId="9" w16cid:durableId="1366754404">
    <w:abstractNumId w:val="1"/>
  </w:num>
  <w:num w:numId="10" w16cid:durableId="504707657">
    <w:abstractNumId w:val="2"/>
  </w:num>
  <w:num w:numId="11" w16cid:durableId="1398477723">
    <w:abstractNumId w:val="3"/>
  </w:num>
  <w:num w:numId="12" w16cid:durableId="1591087306">
    <w:abstractNumId w:val="4"/>
  </w:num>
  <w:num w:numId="13" w16cid:durableId="10967048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66DE"/>
    <w:rsid w:val="0000797A"/>
    <w:rsid w:val="00031798"/>
    <w:rsid w:val="000462B1"/>
    <w:rsid w:val="00076CDA"/>
    <w:rsid w:val="00092F1D"/>
    <w:rsid w:val="000A449F"/>
    <w:rsid w:val="000B2407"/>
    <w:rsid w:val="000C3EA2"/>
    <w:rsid w:val="000D6A7D"/>
    <w:rsid w:val="000E1207"/>
    <w:rsid w:val="000E64D7"/>
    <w:rsid w:val="00100FDE"/>
    <w:rsid w:val="00106373"/>
    <w:rsid w:val="0010782F"/>
    <w:rsid w:val="001264AC"/>
    <w:rsid w:val="001A60CD"/>
    <w:rsid w:val="001B22FA"/>
    <w:rsid w:val="001B2D34"/>
    <w:rsid w:val="001C0661"/>
    <w:rsid w:val="001E233F"/>
    <w:rsid w:val="001E4C4E"/>
    <w:rsid w:val="001F2932"/>
    <w:rsid w:val="00231FE5"/>
    <w:rsid w:val="00235E33"/>
    <w:rsid w:val="002407C9"/>
    <w:rsid w:val="00265927"/>
    <w:rsid w:val="0028766C"/>
    <w:rsid w:val="002A0A21"/>
    <w:rsid w:val="003253C2"/>
    <w:rsid w:val="003616E4"/>
    <w:rsid w:val="00370594"/>
    <w:rsid w:val="003A3728"/>
    <w:rsid w:val="003B1DDC"/>
    <w:rsid w:val="003B3E7A"/>
    <w:rsid w:val="003F3961"/>
    <w:rsid w:val="00411810"/>
    <w:rsid w:val="00412DC5"/>
    <w:rsid w:val="00424A7A"/>
    <w:rsid w:val="00427A80"/>
    <w:rsid w:val="00437286"/>
    <w:rsid w:val="00440B6F"/>
    <w:rsid w:val="00463500"/>
    <w:rsid w:val="00472187"/>
    <w:rsid w:val="00481F8F"/>
    <w:rsid w:val="004D6529"/>
    <w:rsid w:val="004F57E5"/>
    <w:rsid w:val="0050039D"/>
    <w:rsid w:val="0050659C"/>
    <w:rsid w:val="005069BE"/>
    <w:rsid w:val="005A77EA"/>
    <w:rsid w:val="005B0E78"/>
    <w:rsid w:val="005C5829"/>
    <w:rsid w:val="005D5D24"/>
    <w:rsid w:val="00604921"/>
    <w:rsid w:val="00617961"/>
    <w:rsid w:val="00632336"/>
    <w:rsid w:val="0063372A"/>
    <w:rsid w:val="00634FE8"/>
    <w:rsid w:val="00637962"/>
    <w:rsid w:val="006432B1"/>
    <w:rsid w:val="00681218"/>
    <w:rsid w:val="00685886"/>
    <w:rsid w:val="006B4939"/>
    <w:rsid w:val="006B625A"/>
    <w:rsid w:val="006E7A74"/>
    <w:rsid w:val="0072515D"/>
    <w:rsid w:val="0073080B"/>
    <w:rsid w:val="00740D4F"/>
    <w:rsid w:val="007701E0"/>
    <w:rsid w:val="00787779"/>
    <w:rsid w:val="007922AF"/>
    <w:rsid w:val="00792FBC"/>
    <w:rsid w:val="007A1268"/>
    <w:rsid w:val="007B5D97"/>
    <w:rsid w:val="007D0A96"/>
    <w:rsid w:val="007D35B5"/>
    <w:rsid w:val="007E6D92"/>
    <w:rsid w:val="007E729E"/>
    <w:rsid w:val="008169C2"/>
    <w:rsid w:val="00865FAE"/>
    <w:rsid w:val="008B1967"/>
    <w:rsid w:val="008B4F80"/>
    <w:rsid w:val="008C7D8A"/>
    <w:rsid w:val="008D57AB"/>
    <w:rsid w:val="008E46DD"/>
    <w:rsid w:val="008E5CFF"/>
    <w:rsid w:val="008F3232"/>
    <w:rsid w:val="009243CE"/>
    <w:rsid w:val="009403BD"/>
    <w:rsid w:val="00953330"/>
    <w:rsid w:val="00961394"/>
    <w:rsid w:val="0098253B"/>
    <w:rsid w:val="009857DD"/>
    <w:rsid w:val="009A76E2"/>
    <w:rsid w:val="009F57ED"/>
    <w:rsid w:val="00A55C33"/>
    <w:rsid w:val="00A8559A"/>
    <w:rsid w:val="00AB2EDB"/>
    <w:rsid w:val="00AD258A"/>
    <w:rsid w:val="00AE4248"/>
    <w:rsid w:val="00B05675"/>
    <w:rsid w:val="00B24251"/>
    <w:rsid w:val="00B83048"/>
    <w:rsid w:val="00B83113"/>
    <w:rsid w:val="00B87A4D"/>
    <w:rsid w:val="00B90D39"/>
    <w:rsid w:val="00BA1FD2"/>
    <w:rsid w:val="00BB0030"/>
    <w:rsid w:val="00BB1A65"/>
    <w:rsid w:val="00BC76CE"/>
    <w:rsid w:val="00BF0C14"/>
    <w:rsid w:val="00C35861"/>
    <w:rsid w:val="00C70344"/>
    <w:rsid w:val="00C71D32"/>
    <w:rsid w:val="00C779A0"/>
    <w:rsid w:val="00C83B38"/>
    <w:rsid w:val="00C92AF8"/>
    <w:rsid w:val="00CA54CB"/>
    <w:rsid w:val="00CA6A71"/>
    <w:rsid w:val="00CD2835"/>
    <w:rsid w:val="00CE3519"/>
    <w:rsid w:val="00CE415E"/>
    <w:rsid w:val="00CE7976"/>
    <w:rsid w:val="00D06258"/>
    <w:rsid w:val="00D128B5"/>
    <w:rsid w:val="00D1372F"/>
    <w:rsid w:val="00D25B7A"/>
    <w:rsid w:val="00D27D24"/>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3B7C"/>
    <w:rsid w:val="00E75C6B"/>
    <w:rsid w:val="00E82115"/>
    <w:rsid w:val="00E957F2"/>
    <w:rsid w:val="00E9587B"/>
    <w:rsid w:val="00ED5C35"/>
    <w:rsid w:val="00EE1383"/>
    <w:rsid w:val="00F0353B"/>
    <w:rsid w:val="00F049B7"/>
    <w:rsid w:val="00F43C5F"/>
    <w:rsid w:val="00F607AA"/>
    <w:rsid w:val="00F8354D"/>
    <w:rsid w:val="00F96EBE"/>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4AE66"/>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cholar.harvard.edu/files/dobbin/files/getting_to_diversity_appendix_8-17-2022_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C16BEED-1F24-FF49-891D-996323AA9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9</Pages>
  <Words>3049</Words>
  <Characters>16559</Characters>
  <Application>Microsoft Office Word</Application>
  <DocSecurity>0</DocSecurity>
  <Lines>197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dcterms:created xsi:type="dcterms:W3CDTF">2023-03-22T09:19:00Z</dcterms:created>
  <dcterms:modified xsi:type="dcterms:W3CDTF">2023-03-22T09:20:00Z</dcterms:modified>
</cp:coreProperties>
</file>