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06873D2" w14:textId="77777777" w:rsidR="00C70FD5" w:rsidRDefault="00C70FD5" w:rsidP="00C70FD5">
      <w:pPr>
        <w:pStyle w:val="VDITitre"/>
      </w:pPr>
      <w:r>
        <w:t>L’économie ukrainienne en temps de guerre</w:t>
      </w:r>
    </w:p>
    <w:p w14:paraId="722FBCDE" w14:textId="77777777" w:rsidR="00934A9E" w:rsidRDefault="008B1967" w:rsidP="00A668BA">
      <w:pPr>
        <w:pStyle w:val="VDIAuteur"/>
      </w:pPr>
      <w:proofErr w:type="gramStart"/>
      <w:r w:rsidRPr="00411CC6">
        <w:t>p</w:t>
      </w:r>
      <w:r w:rsidR="00E75C6B" w:rsidRPr="00411CC6">
        <w:t>ar</w:t>
      </w:r>
      <w:proofErr w:type="gramEnd"/>
      <w:r w:rsidR="00E75C6B" w:rsidRPr="00411CC6">
        <w:t xml:space="preserve"> </w:t>
      </w:r>
      <w:r w:rsidR="00934A9E">
        <w:t>Ivan Savchuk</w:t>
      </w:r>
    </w:p>
    <w:p w14:paraId="23768A74" w14:textId="2AE133F9" w:rsidR="00C70FD5" w:rsidRPr="00A668BA" w:rsidRDefault="00C70FD5" w:rsidP="00C70FD5">
      <w:pPr>
        <w:pStyle w:val="VDIChapo"/>
        <w:rPr>
          <w:lang w:val="fr-FR"/>
        </w:rPr>
      </w:pPr>
      <w:proofErr w:type="spellStart"/>
      <w:r w:rsidRPr="00C70FD5">
        <w:t>Avant</w:t>
      </w:r>
      <w:proofErr w:type="spellEnd"/>
      <w:r w:rsidRPr="00C70FD5">
        <w:t xml:space="preserve"> la </w:t>
      </w:r>
      <w:proofErr w:type="spellStart"/>
      <w:r w:rsidRPr="00C70FD5">
        <w:t>guerre</w:t>
      </w:r>
      <w:proofErr w:type="spellEnd"/>
      <w:r w:rsidRPr="00C70FD5">
        <w:t xml:space="preserve">, </w:t>
      </w:r>
      <w:proofErr w:type="spellStart"/>
      <w:r w:rsidRPr="00C70FD5">
        <w:t>l’économie</w:t>
      </w:r>
      <w:proofErr w:type="spellEnd"/>
      <w:r w:rsidRPr="00C70FD5">
        <w:t xml:space="preserve"> </w:t>
      </w:r>
      <w:proofErr w:type="spellStart"/>
      <w:r w:rsidRPr="00C70FD5">
        <w:t>ukrainienne</w:t>
      </w:r>
      <w:proofErr w:type="spellEnd"/>
      <w:r w:rsidRPr="00C70FD5">
        <w:t xml:space="preserve"> </w:t>
      </w:r>
      <w:proofErr w:type="spellStart"/>
      <w:r w:rsidRPr="00C70FD5">
        <w:t>était</w:t>
      </w:r>
      <w:proofErr w:type="spellEnd"/>
      <w:r w:rsidRPr="00C70FD5">
        <w:t xml:space="preserve"> portée par </w:t>
      </w:r>
      <w:proofErr w:type="spellStart"/>
      <w:r w:rsidRPr="00C70FD5">
        <w:t>ses</w:t>
      </w:r>
      <w:proofErr w:type="spellEnd"/>
      <w:r w:rsidRPr="00C70FD5">
        <w:t xml:space="preserve"> </w:t>
      </w:r>
      <w:proofErr w:type="spellStart"/>
      <w:r w:rsidRPr="00C70FD5">
        <w:t>exportations</w:t>
      </w:r>
      <w:proofErr w:type="spellEnd"/>
      <w:r w:rsidRPr="00C70FD5">
        <w:t xml:space="preserve"> </w:t>
      </w:r>
      <w:proofErr w:type="spellStart"/>
      <w:r w:rsidRPr="00C70FD5">
        <w:t>céréalières</w:t>
      </w:r>
      <w:proofErr w:type="spellEnd"/>
      <w:r w:rsidR="00F01CE1">
        <w:rPr>
          <w:lang w:val="fr-FR"/>
        </w:rPr>
        <w:t>,</w:t>
      </w:r>
      <w:r w:rsidR="00497F6E">
        <w:rPr>
          <w:lang w:val="fr-FR"/>
        </w:rPr>
        <w:t xml:space="preserve"> minéraux de fer</w:t>
      </w:r>
      <w:r w:rsidRPr="00C70FD5">
        <w:t xml:space="preserve"> et </w:t>
      </w:r>
      <w:proofErr w:type="spellStart"/>
      <w:r w:rsidRPr="00C70FD5">
        <w:t>sidérurgiques</w:t>
      </w:r>
      <w:proofErr w:type="spellEnd"/>
      <w:r w:rsidRPr="00C70FD5">
        <w:t xml:space="preserve">. Ces </w:t>
      </w:r>
      <w:r w:rsidR="001E661F" w:rsidRPr="00A668BA">
        <w:rPr>
          <w:lang w:val="fr-FR"/>
        </w:rPr>
        <w:t xml:space="preserve">trois </w:t>
      </w:r>
      <w:r w:rsidRPr="00A668BA">
        <w:rPr>
          <w:lang w:val="fr-FR"/>
        </w:rPr>
        <w:t xml:space="preserve">activités ont été brutalement réduites par un conflit durant lequel le secteur informatique s’est imposé comme </w:t>
      </w:r>
      <w:r w:rsidR="001E661F" w:rsidRPr="00A668BA">
        <w:rPr>
          <w:lang w:val="fr-FR"/>
        </w:rPr>
        <w:t xml:space="preserve">nouvelle branche de </w:t>
      </w:r>
      <w:r w:rsidR="001E661F" w:rsidRPr="001E661F">
        <w:rPr>
          <w:lang w:val="fr-FR"/>
        </w:rPr>
        <w:t>développement</w:t>
      </w:r>
      <w:r w:rsidRPr="00A668BA">
        <w:rPr>
          <w:lang w:val="fr-FR"/>
        </w:rPr>
        <w:t>.</w:t>
      </w:r>
    </w:p>
    <w:p w14:paraId="15AA49E7" w14:textId="1EB9427F" w:rsidR="00C70FD5" w:rsidRDefault="00C70FD5" w:rsidP="00C70FD5">
      <w:pPr>
        <w:pStyle w:val="Corps"/>
      </w:pPr>
      <w:r>
        <w:t>Une fois son indépendance acquise le 24 août 1991, l’</w:t>
      </w:r>
      <w:r w:rsidRPr="00995591">
        <w:t xml:space="preserve">Ukraine </w:t>
      </w:r>
      <w:r>
        <w:t>a progressivement renoué avec les</w:t>
      </w:r>
      <w:r w:rsidRPr="00995591">
        <w:t xml:space="preserve"> structures et </w:t>
      </w:r>
      <w:r>
        <w:t xml:space="preserve">les </w:t>
      </w:r>
      <w:r w:rsidRPr="00995591">
        <w:t xml:space="preserve">formes </w:t>
      </w:r>
      <w:r>
        <w:t>économiques</w:t>
      </w:r>
      <w:r w:rsidRPr="00995591">
        <w:t xml:space="preserve"> qui </w:t>
      </w:r>
      <w:r>
        <w:t xml:space="preserve">étaient les siennes </w:t>
      </w:r>
      <w:r w:rsidRPr="00995591">
        <w:t>au début du XX</w:t>
      </w:r>
      <w:r w:rsidRPr="00995591">
        <w:rPr>
          <w:vertAlign w:val="superscript"/>
        </w:rPr>
        <w:t>e</w:t>
      </w:r>
      <w:r w:rsidRPr="00995591">
        <w:t xml:space="preserve"> siècle</w:t>
      </w:r>
      <w:r>
        <w:t xml:space="preserve">, </w:t>
      </w:r>
      <w:r w:rsidR="000662E1">
        <w:t xml:space="preserve">selon </w:t>
      </w:r>
      <w:r>
        <w:t>un</w:t>
      </w:r>
      <w:r w:rsidRPr="00995591">
        <w:t xml:space="preserve"> modèle économique libéral orienté vers l’exportation</w:t>
      </w:r>
      <w:r>
        <w:t xml:space="preserve"> (Savchuk, 2019, p. 165)</w:t>
      </w:r>
      <w:r w:rsidRPr="00995591">
        <w:t xml:space="preserve">. L’économie nationale </w:t>
      </w:r>
      <w:r>
        <w:t>ukrainienne est ainsi structurée par les cycles</w:t>
      </w:r>
      <w:r w:rsidRPr="00995591">
        <w:t xml:space="preserve"> économique</w:t>
      </w:r>
      <w:r>
        <w:t>s</w:t>
      </w:r>
      <w:r w:rsidRPr="00995591">
        <w:t xml:space="preserve"> d</w:t>
      </w:r>
      <w:r>
        <w:t xml:space="preserve">u commerce international et seuls </w:t>
      </w:r>
      <w:r w:rsidRPr="00995591">
        <w:t xml:space="preserve">les secteurs de l’économie nationale qui </w:t>
      </w:r>
      <w:r>
        <w:t xml:space="preserve">parviennent à </w:t>
      </w:r>
      <w:r w:rsidRPr="00995591">
        <w:t>vend</w:t>
      </w:r>
      <w:r>
        <w:t>re</w:t>
      </w:r>
      <w:r w:rsidRPr="00995591">
        <w:t xml:space="preserve"> leurs produits à l’étranger </w:t>
      </w:r>
      <w:r>
        <w:t>se</w:t>
      </w:r>
      <w:r w:rsidRPr="00995591">
        <w:t xml:space="preserve"> développe</w:t>
      </w:r>
      <w:r>
        <w:t>nt</w:t>
      </w:r>
      <w:r w:rsidRPr="00995591">
        <w:t xml:space="preserve">. </w:t>
      </w:r>
      <w:r>
        <w:t>Cela</w:t>
      </w:r>
      <w:r w:rsidRPr="0002760D">
        <w:t xml:space="preserve"> détermine </w:t>
      </w:r>
      <w:r>
        <w:t xml:space="preserve">donc </w:t>
      </w:r>
      <w:r w:rsidRPr="0002760D">
        <w:t>son rôle dans la division internationale du travail</w:t>
      </w:r>
      <w:r>
        <w:t>, caractérisé par l’export de</w:t>
      </w:r>
      <w:r w:rsidRPr="0002760D">
        <w:t xml:space="preserve"> matières premières </w:t>
      </w:r>
      <w:r>
        <w:t>et de</w:t>
      </w:r>
      <w:r w:rsidRPr="0002760D">
        <w:t xml:space="preserve"> certains types de biens industriels.</w:t>
      </w:r>
    </w:p>
    <w:p w14:paraId="3388CB40" w14:textId="77777777" w:rsidR="00C70FD5" w:rsidRPr="00995591" w:rsidRDefault="00C70FD5" w:rsidP="00C70FD5">
      <w:pPr>
        <w:pStyle w:val="VDIIntertitre"/>
      </w:pPr>
      <w:r w:rsidRPr="00995591">
        <w:t>Un pays semi-périphérique typique</w:t>
      </w:r>
    </w:p>
    <w:p w14:paraId="30B98EBA" w14:textId="0FA6BA52" w:rsidR="00C70FD5" w:rsidRDefault="00A849EE" w:rsidP="00A849EE">
      <w:pPr>
        <w:pStyle w:val="Corps"/>
      </w:pPr>
      <w:r w:rsidRPr="00A849EE">
        <w:t xml:space="preserve">La décennie qui précède la guerre n’est pas sans rappeler la situation économique d’avant la Première Guerre mondiale. </w:t>
      </w:r>
      <w:r w:rsidR="00C70FD5" w:rsidRPr="00995591">
        <w:t xml:space="preserve">Pour répondre aux besoins des </w:t>
      </w:r>
      <w:r w:rsidR="00C70FD5">
        <w:t>sociétés</w:t>
      </w:r>
      <w:r w:rsidR="00C70FD5" w:rsidRPr="00995591">
        <w:t xml:space="preserve"> exportatrices, le système de transport </w:t>
      </w:r>
      <w:r w:rsidR="00C70FD5">
        <w:t>ferroviaire</w:t>
      </w:r>
      <w:r w:rsidR="00C70FD5" w:rsidRPr="00995591">
        <w:t xml:space="preserve">, qui, comme il y a cent ans, est la propriété de l’État, </w:t>
      </w:r>
      <w:r w:rsidR="00C70FD5">
        <w:t xml:space="preserve">s’est adapté à leurs contraintes (Savchuk, </w:t>
      </w:r>
      <w:r w:rsidR="00497F6E">
        <w:t xml:space="preserve">2012, </w:t>
      </w:r>
      <w:r w:rsidR="00C70FD5">
        <w:t>2014)</w:t>
      </w:r>
      <w:r w:rsidR="00C70FD5" w:rsidRPr="00995591">
        <w:t xml:space="preserve">. Une </w:t>
      </w:r>
      <w:r w:rsidR="00C70FD5" w:rsidRPr="00995591">
        <w:lastRenderedPageBreak/>
        <w:t>analyse spatiale de l’économie ukrainienne par région et par ville montr</w:t>
      </w:r>
      <w:r w:rsidR="00C70FD5">
        <w:t>e ainsi</w:t>
      </w:r>
      <w:r w:rsidR="00C70FD5" w:rsidRPr="00995591">
        <w:t xml:space="preserve"> que la production agricole</w:t>
      </w:r>
      <w:r w:rsidR="00C70FD5">
        <w:t xml:space="preserve"> regagne en vigueur dans la nouvelle économie de marché</w:t>
      </w:r>
      <w:r w:rsidR="00A668BA">
        <w:t xml:space="preserve"> </w:t>
      </w:r>
      <w:r w:rsidR="00C70FD5" w:rsidRPr="006F19B8">
        <w:t>(Atlas…, p. 42-43)</w:t>
      </w:r>
      <w:r w:rsidR="00C70FD5" w:rsidRPr="00995591">
        <w:t xml:space="preserve">. </w:t>
      </w:r>
    </w:p>
    <w:p w14:paraId="59A53F73" w14:textId="45DD0158" w:rsidR="00C70FD5" w:rsidRPr="00995591" w:rsidRDefault="00C70FD5" w:rsidP="00C70FD5">
      <w:pPr>
        <w:pStyle w:val="Corps"/>
      </w:pPr>
      <w:r>
        <w:t>Quant au</w:t>
      </w:r>
      <w:r w:rsidRPr="00995591">
        <w:t xml:space="preserve"> commerce</w:t>
      </w:r>
      <w:r>
        <w:t>, il n’y a vraiment que dans la capitale</w:t>
      </w:r>
      <w:r w:rsidRPr="00995591">
        <w:t xml:space="preserve"> </w:t>
      </w:r>
      <w:r>
        <w:t xml:space="preserve">qu’il peut être considéré comme </w:t>
      </w:r>
      <w:r w:rsidRPr="00995591">
        <w:t xml:space="preserve">le leader du développement économique, </w:t>
      </w:r>
      <w:r>
        <w:t xml:space="preserve">car c’est là </w:t>
      </w:r>
      <w:r w:rsidR="000662E1">
        <w:t>qu’est</w:t>
      </w:r>
      <w:r>
        <w:t xml:space="preserve"> concentré</w:t>
      </w:r>
      <w:r w:rsidR="000662E1">
        <w:t>e</w:t>
      </w:r>
      <w:r>
        <w:t xml:space="preserve"> la quasi-totalité des sièges sociaux</w:t>
      </w:r>
      <w:r w:rsidRPr="00995591">
        <w:t xml:space="preserve"> des </w:t>
      </w:r>
      <w:r>
        <w:t xml:space="preserve">100 </w:t>
      </w:r>
      <w:r w:rsidRPr="00995591">
        <w:t xml:space="preserve">grandes </w:t>
      </w:r>
      <w:r>
        <w:t>sociétés</w:t>
      </w:r>
      <w:r w:rsidRPr="00995591">
        <w:t xml:space="preserve"> nationales </w:t>
      </w:r>
      <w:r>
        <w:t xml:space="preserve">(source : </w:t>
      </w:r>
      <w:r w:rsidRPr="006F19B8">
        <w:t>Forbes in Ukraine</w:t>
      </w:r>
      <w:r>
        <w:t>)</w:t>
      </w:r>
      <w:r w:rsidRPr="00995591">
        <w:t xml:space="preserve">. </w:t>
      </w:r>
      <w:r>
        <w:t xml:space="preserve">La contribution de </w:t>
      </w:r>
      <w:r w:rsidRPr="00995591">
        <w:t>Kyiv</w:t>
      </w:r>
      <w:r>
        <w:t xml:space="preserve"> à l’</w:t>
      </w:r>
      <w:r w:rsidRPr="00995591">
        <w:t xml:space="preserve">exportation de </w:t>
      </w:r>
      <w:r>
        <w:t>bien</w:t>
      </w:r>
      <w:r w:rsidRPr="00995591">
        <w:t xml:space="preserve">s </w:t>
      </w:r>
      <w:r>
        <w:t xml:space="preserve">a ainsi atteint </w:t>
      </w:r>
      <w:r w:rsidRPr="00995591">
        <w:t xml:space="preserve">22,5% </w:t>
      </w:r>
      <w:r>
        <w:t>en 2021,</w:t>
      </w:r>
      <w:r w:rsidRPr="00995591">
        <w:t xml:space="preserve"> </w:t>
      </w:r>
      <w:r>
        <w:t xml:space="preserve">et la ville a contribué à </w:t>
      </w:r>
      <w:r w:rsidRPr="00995591">
        <w:t xml:space="preserve">24,0 % </w:t>
      </w:r>
      <w:r>
        <w:t xml:space="preserve">du PIB </w:t>
      </w:r>
      <w:r w:rsidRPr="00995591">
        <w:t>(</w:t>
      </w:r>
      <w:r>
        <w:t>source :</w:t>
      </w:r>
      <w:r w:rsidRPr="00995591">
        <w:t xml:space="preserve"> Derzhstat). </w:t>
      </w:r>
      <w:r>
        <w:t>Kyiv reste le premier centre commercial du pays.</w:t>
      </w:r>
    </w:p>
    <w:p w14:paraId="337FFC5D" w14:textId="1D3AE702" w:rsidR="00C70FD5" w:rsidRDefault="00C70FD5" w:rsidP="00C70FD5">
      <w:pPr>
        <w:pStyle w:val="Corps"/>
      </w:pPr>
      <w:r>
        <w:t>L’économie de la</w:t>
      </w:r>
      <w:r w:rsidRPr="00995591">
        <w:t xml:space="preserve"> plupart des villes</w:t>
      </w:r>
      <w:r>
        <w:t xml:space="preserve"> ukrainiennes repose sur les services de préparation de biens à exporter</w:t>
      </w:r>
      <w:r w:rsidR="00497F6E">
        <w:t xml:space="preserve"> (Savchuk, 2020)</w:t>
      </w:r>
      <w:r>
        <w:t xml:space="preserve">. C’est ainsi que, par exemple, Okhtyrka s’est spécialisée dans le </w:t>
      </w:r>
      <w:r w:rsidRPr="00995591">
        <w:t xml:space="preserve">stockage des marchandises. </w:t>
      </w:r>
      <w:r w:rsidRPr="00003DE7">
        <w:t>Dans les villes situées le long de la frontière, les services de transport routier (</w:t>
      </w:r>
      <w:r>
        <w:t>comme dans la ville de</w:t>
      </w:r>
      <w:r w:rsidRPr="00003DE7">
        <w:t xml:space="preserve"> Slavutych) et la manutention des marchandises (</w:t>
      </w:r>
      <w:r>
        <w:t>comme dans la ville de</w:t>
      </w:r>
      <w:r w:rsidRPr="00003DE7">
        <w:t xml:space="preserve"> Tchop) ont retrouvé leur primauté</w:t>
      </w:r>
      <w:r w:rsidRPr="00580BC0">
        <w:t>. Les</w:t>
      </w:r>
      <w:r w:rsidRPr="00995591">
        <w:t xml:space="preserve"> villes dotées de grands nœuds ferroviaires ont repris leur spécialisation dans les services </w:t>
      </w:r>
      <w:r>
        <w:t xml:space="preserve">de </w:t>
      </w:r>
      <w:r w:rsidRPr="00995591">
        <w:t xml:space="preserve">transport </w:t>
      </w:r>
      <w:r>
        <w:t>de marchandises</w:t>
      </w:r>
      <w:r w:rsidRPr="00995591">
        <w:t xml:space="preserve"> (par exemple, </w:t>
      </w:r>
      <w:r>
        <w:t xml:space="preserve">la ville de </w:t>
      </w:r>
      <w:r w:rsidRPr="00995591">
        <w:t xml:space="preserve">Konotop). </w:t>
      </w:r>
      <w:r w:rsidRPr="00003DE7">
        <w:t>Les ports m</w:t>
      </w:r>
      <w:r>
        <w:t>aritimes sont, eux, redevenus les</w:t>
      </w:r>
      <w:r w:rsidRPr="00003DE7">
        <w:t xml:space="preserve"> </w:t>
      </w:r>
      <w:r>
        <w:t xml:space="preserve">moteurs du </w:t>
      </w:r>
      <w:r w:rsidRPr="00003DE7">
        <w:t>développement économi</w:t>
      </w:r>
      <w:r>
        <w:t>qu</w:t>
      </w:r>
      <w:r w:rsidRPr="00003DE7">
        <w:t xml:space="preserve">e </w:t>
      </w:r>
      <w:r>
        <w:t>des</w:t>
      </w:r>
      <w:r w:rsidRPr="00003DE7">
        <w:t xml:space="preserve"> grandes villes </w:t>
      </w:r>
      <w:r>
        <w:t xml:space="preserve">côtières </w:t>
      </w:r>
      <w:r w:rsidRPr="00003DE7">
        <w:t xml:space="preserve">comme Odessa. </w:t>
      </w:r>
      <w:r w:rsidRPr="00995591">
        <w:t xml:space="preserve">La seule ville où les services de transport aérien </w:t>
      </w:r>
      <w:r>
        <w:t xml:space="preserve">comptaient pour la part la plus élevée du </w:t>
      </w:r>
      <w:r w:rsidRPr="00995591">
        <w:t xml:space="preserve">produit brut </w:t>
      </w:r>
      <w:r>
        <w:t xml:space="preserve">local </w:t>
      </w:r>
      <w:r w:rsidRPr="00995591">
        <w:t>est Boryspil où</w:t>
      </w:r>
      <w:r>
        <w:t xml:space="preserve"> était situé </w:t>
      </w:r>
      <w:r w:rsidRPr="00995591">
        <w:t xml:space="preserve">le plus grand aéroport civil d’Ukraine </w:t>
      </w:r>
      <w:r w:rsidRPr="00EC4F43">
        <w:t>(Atlas…, p. 42-43)</w:t>
      </w:r>
      <w:r w:rsidRPr="00995591">
        <w:t xml:space="preserve">. </w:t>
      </w:r>
    </w:p>
    <w:p w14:paraId="5001509A" w14:textId="77BD07F9" w:rsidR="00C70FD5" w:rsidRPr="00995591" w:rsidRDefault="00C70FD5" w:rsidP="00C70FD5">
      <w:pPr>
        <w:pStyle w:val="Corps"/>
      </w:pPr>
      <w:r w:rsidRPr="00995591">
        <w:t>Les services de santé n</w:t>
      </w:r>
      <w:r>
        <w:t>’arrivent,</w:t>
      </w:r>
      <w:r w:rsidRPr="00995591">
        <w:t xml:space="preserve"> </w:t>
      </w:r>
      <w:r>
        <w:t xml:space="preserve">quant à eux, </w:t>
      </w:r>
      <w:r w:rsidRPr="00995591">
        <w:t xml:space="preserve">en tête qu’à Myrhorod et </w:t>
      </w:r>
      <w:r>
        <w:t>autour de</w:t>
      </w:r>
      <w:r w:rsidRPr="00995591">
        <w:t xml:space="preserve"> Kosiv et Shatsk,</w:t>
      </w:r>
      <w:r>
        <w:t xml:space="preserve"> où sont situés de nombreux thermes</w:t>
      </w:r>
      <w:r w:rsidRPr="000C6008">
        <w:t xml:space="preserve">. </w:t>
      </w:r>
      <w:r>
        <w:t>Le tourisme n’arrive, lui, en tête du produit brut local qu’à</w:t>
      </w:r>
      <w:r w:rsidRPr="000C6008">
        <w:t xml:space="preserve"> Yaremche</w:t>
      </w:r>
      <w:r>
        <w:t>,</w:t>
      </w:r>
      <w:r w:rsidRPr="000C6008">
        <w:t xml:space="preserve"> dans les</w:t>
      </w:r>
      <w:r w:rsidRPr="00995591">
        <w:t xml:space="preserve"> Carpates, tandis que les services hôteliers ne déterminent le développement que d’une seule ville, Morshyn</w:t>
      </w:r>
      <w:r>
        <w:t xml:space="preserve"> </w:t>
      </w:r>
      <w:r w:rsidRPr="00995591">
        <w:t>(Atlas…, p. 42-43).</w:t>
      </w:r>
    </w:p>
    <w:p w14:paraId="5D7E1576" w14:textId="2B8B3C51" w:rsidR="00C70FD5" w:rsidRDefault="00C70FD5" w:rsidP="00C70FD5">
      <w:pPr>
        <w:pStyle w:val="Corps"/>
      </w:pPr>
      <w:r>
        <w:t>L</w:t>
      </w:r>
      <w:r w:rsidRPr="00995591">
        <w:t xml:space="preserve">es services </w:t>
      </w:r>
      <w:r>
        <w:t>d’</w:t>
      </w:r>
      <w:r w:rsidRPr="002B1550">
        <w:t xml:space="preserve">éducation supérieure </w:t>
      </w:r>
      <w:r w:rsidRPr="00995591">
        <w:t xml:space="preserve">sont essentiels au développement d’économie </w:t>
      </w:r>
      <w:r>
        <w:t>de la petite ville d’</w:t>
      </w:r>
      <w:r w:rsidRPr="00995591">
        <w:t>Ostroh</w:t>
      </w:r>
      <w:r>
        <w:t xml:space="preserve"> (15195 habitants en 2021 selon de Derzhstat). </w:t>
      </w:r>
      <w:r w:rsidRPr="00995591">
        <w:t xml:space="preserve">Cela est </w:t>
      </w:r>
      <w:r>
        <w:t>lié</w:t>
      </w:r>
      <w:r w:rsidRPr="00995591">
        <w:t xml:space="preserve"> à l’</w:t>
      </w:r>
      <w:r>
        <w:t>implantation</w:t>
      </w:r>
      <w:r w:rsidRPr="00995591">
        <w:t xml:space="preserve"> d’une importante université – </w:t>
      </w:r>
      <w:r w:rsidRPr="00995591">
        <w:rPr>
          <w:i/>
        </w:rPr>
        <w:t>Académie Ostroh</w:t>
      </w:r>
      <w:r w:rsidRPr="00995591">
        <w:t xml:space="preserve">. </w:t>
      </w:r>
      <w:r>
        <w:t xml:space="preserve">Il n’y a qu’à </w:t>
      </w:r>
      <w:r w:rsidRPr="00995591">
        <w:t>Kharkiv</w:t>
      </w:r>
      <w:r>
        <w:t xml:space="preserve"> (</w:t>
      </w:r>
      <w:r w:rsidRPr="00995591">
        <w:t xml:space="preserve">avant la guerre, </w:t>
      </w:r>
      <w:r>
        <w:t xml:space="preserve">bien sûr) </w:t>
      </w:r>
      <w:r w:rsidRPr="00995591">
        <w:t xml:space="preserve">que les services informatiques </w:t>
      </w:r>
      <w:r>
        <w:t xml:space="preserve">comptent comme la ressource la plus importante </w:t>
      </w:r>
      <w:r w:rsidRPr="00995591">
        <w:t xml:space="preserve">(Atlas…, p. 42-43). </w:t>
      </w:r>
    </w:p>
    <w:p w14:paraId="490A30D3" w14:textId="77777777" w:rsidR="00C70FD5" w:rsidRPr="00995591" w:rsidRDefault="00C70FD5" w:rsidP="00C70FD5">
      <w:pPr>
        <w:pStyle w:val="Corps"/>
      </w:pPr>
      <w:r>
        <w:t>Ce panorama de la structure économique des villes d’Ukraine suggère bien qu’il n’y a aucune raison</w:t>
      </w:r>
      <w:r w:rsidRPr="00995591">
        <w:t xml:space="preserve"> de classer </w:t>
      </w:r>
      <w:r>
        <w:t>ce pays</w:t>
      </w:r>
      <w:r w:rsidRPr="00995591">
        <w:t xml:space="preserve"> parmi les pays post-industriels.</w:t>
      </w:r>
    </w:p>
    <w:p w14:paraId="26FFEA24" w14:textId="77777777" w:rsidR="00C70FD5" w:rsidRPr="00995591" w:rsidRDefault="00C70FD5" w:rsidP="00C70FD5">
      <w:pPr>
        <w:pStyle w:val="VDIIntertitre"/>
      </w:pPr>
      <w:r w:rsidRPr="00995591">
        <w:lastRenderedPageBreak/>
        <w:t xml:space="preserve">Le </w:t>
      </w:r>
      <w:r>
        <w:t>rôle moteur du secteur informatique en temps de guerre</w:t>
      </w:r>
    </w:p>
    <w:p w14:paraId="42C6389A" w14:textId="28DBFCC9" w:rsidR="00C70FD5" w:rsidRPr="00995591" w:rsidRDefault="00C70FD5" w:rsidP="00C70FD5">
      <w:pPr>
        <w:pStyle w:val="Corps"/>
      </w:pPr>
      <w:r>
        <w:t>L</w:t>
      </w:r>
      <w:r w:rsidRPr="00995591">
        <w:t xml:space="preserve">e secteur informatique </w:t>
      </w:r>
      <w:r>
        <w:t>actuel a été c</w:t>
      </w:r>
      <w:r w:rsidRPr="00995591">
        <w:t>réé pendant les années d’indépendance</w:t>
      </w:r>
      <w:r>
        <w:t xml:space="preserve"> et il</w:t>
      </w:r>
      <w:r w:rsidRPr="00995591">
        <w:t xml:space="preserve"> s’est développé rapidement au cours de la décennie d’avant-guerre. </w:t>
      </w:r>
    </w:p>
    <w:p w14:paraId="57381A85" w14:textId="0A469EDA" w:rsidR="00C70FD5" w:rsidRPr="00995591" w:rsidRDefault="00C70FD5" w:rsidP="00C70FD5">
      <w:pPr>
        <w:pStyle w:val="Corps"/>
      </w:pPr>
      <w:r w:rsidRPr="00995591">
        <w:t xml:space="preserve">Un </w:t>
      </w:r>
      <w:r>
        <w:t xml:space="preserve">puissant </w:t>
      </w:r>
      <w:r w:rsidRPr="00995591">
        <w:t>ordinateur connecté à l’Internet haut</w:t>
      </w:r>
      <w:r>
        <w:t>-</w:t>
      </w:r>
      <w:r w:rsidRPr="00995591">
        <w:t xml:space="preserve">débit </w:t>
      </w:r>
      <w:r>
        <w:t>est tout ce qu’il suffit à un informaticien malin pour gagner très correctement</w:t>
      </w:r>
      <w:r w:rsidRPr="00995591">
        <w:t xml:space="preserve"> </w:t>
      </w:r>
      <w:r>
        <w:t>sa vie</w:t>
      </w:r>
      <w:r w:rsidRPr="00995591">
        <w:t xml:space="preserve">. </w:t>
      </w:r>
      <w:r>
        <w:t>C’est d’ailleurs pourquoi</w:t>
      </w:r>
      <w:r w:rsidRPr="00995591">
        <w:t xml:space="preserve"> </w:t>
      </w:r>
      <w:r>
        <w:t>environ</w:t>
      </w:r>
      <w:r w:rsidRPr="00995591">
        <w:t xml:space="preserve"> 80 % des entreprises du secteur informatique en Ukraine travaill</w:t>
      </w:r>
      <w:r>
        <w:t>e</w:t>
      </w:r>
      <w:r w:rsidRPr="00995591">
        <w:t xml:space="preserve">nt </w:t>
      </w:r>
      <w:r>
        <w:t>directement pour des</w:t>
      </w:r>
      <w:r w:rsidRPr="00995591">
        <w:t xml:space="preserve"> clients étrangers </w:t>
      </w:r>
      <w:r w:rsidRPr="00F75E55">
        <w:t>(</w:t>
      </w:r>
      <w:r>
        <w:t xml:space="preserve">source : </w:t>
      </w:r>
      <w:r w:rsidRPr="00F75E55">
        <w:t>IT Ukraine Association)</w:t>
      </w:r>
      <w:r w:rsidRPr="00995591">
        <w:t xml:space="preserve">. </w:t>
      </w:r>
    </w:p>
    <w:p w14:paraId="1E5E51AF" w14:textId="27B84CC5" w:rsidR="00C70FD5" w:rsidRPr="00995591" w:rsidRDefault="00C70FD5" w:rsidP="00C70FD5">
      <w:pPr>
        <w:pStyle w:val="Corps"/>
      </w:pPr>
      <w:r>
        <w:t xml:space="preserve">En effet, l’Ukraine n’est pas parvenue à se concentrer sur l’innovation </w:t>
      </w:r>
      <w:r w:rsidRPr="00995591">
        <w:t>de logiciels</w:t>
      </w:r>
      <w:r>
        <w:t xml:space="preserve"> ou de services informatiques, et le secteur est resté centré sur les standards établis internationalement</w:t>
      </w:r>
      <w:r w:rsidRPr="00995591">
        <w:t>. Un</w:t>
      </w:r>
      <w:r>
        <w:t>e exception notable est l’exemple</w:t>
      </w:r>
      <w:r w:rsidRPr="00995591">
        <w:t xml:space="preserve"> </w:t>
      </w:r>
      <w:r>
        <w:t>de</w:t>
      </w:r>
      <w:r w:rsidRPr="00995591">
        <w:t xml:space="preserve"> l’application en ligne de correction de textes en anglais </w:t>
      </w:r>
      <w:r w:rsidRPr="00995591">
        <w:rPr>
          <w:i/>
        </w:rPr>
        <w:t>Grammarly</w:t>
      </w:r>
      <w:r w:rsidRPr="00995591">
        <w:t>. En 2022</w:t>
      </w:r>
      <w:r>
        <w:t>,</w:t>
      </w:r>
      <w:r w:rsidRPr="00995591">
        <w:t xml:space="preserve"> ses créateurs, M</w:t>
      </w:r>
      <w:r>
        <w:t>aksym</w:t>
      </w:r>
      <w:r w:rsidRPr="00995591">
        <w:t xml:space="preserve"> Lytvyn et O</w:t>
      </w:r>
      <w:r>
        <w:t>leksiy</w:t>
      </w:r>
      <w:r w:rsidRPr="00995591">
        <w:t xml:space="preserve"> Shevchenko</w:t>
      </w:r>
      <w:r w:rsidR="00D07002">
        <w:t xml:space="preserve"> (</w:t>
      </w:r>
      <w:r w:rsidR="00D07002" w:rsidRPr="00D07002">
        <w:t>Grammarly</w:t>
      </w:r>
      <w:r w:rsidR="00D07002">
        <w:t>)</w:t>
      </w:r>
      <w:r w:rsidRPr="00995591">
        <w:t>, ont été reconnus la première fois comme 2</w:t>
      </w:r>
      <w:r w:rsidRPr="00995591">
        <w:rPr>
          <w:vertAlign w:val="superscript"/>
        </w:rPr>
        <w:t>e</w:t>
      </w:r>
      <w:r w:rsidRPr="00995591">
        <w:t xml:space="preserve"> et 3</w:t>
      </w:r>
      <w:r w:rsidRPr="00995591">
        <w:rPr>
          <w:vertAlign w:val="superscript"/>
        </w:rPr>
        <w:t>e</w:t>
      </w:r>
      <w:r w:rsidRPr="00995591">
        <w:t xml:space="preserve"> Ukrainiens les plus riches</w:t>
      </w:r>
      <w:r>
        <w:t xml:space="preserve"> (Forbes en Ukraine)</w:t>
      </w:r>
      <w:r w:rsidRPr="00995591">
        <w:t xml:space="preserve">. </w:t>
      </w:r>
    </w:p>
    <w:p w14:paraId="23707999" w14:textId="69787A73" w:rsidR="00C70FD5" w:rsidRDefault="00C70FD5" w:rsidP="00C70FD5">
      <w:pPr>
        <w:pStyle w:val="Corps"/>
      </w:pPr>
      <w:r>
        <w:t>Après une année de conflit,</w:t>
      </w:r>
      <w:r w:rsidRPr="00995591">
        <w:t xml:space="preserve"> l’Ukraine compt</w:t>
      </w:r>
      <w:r>
        <w:t>e</w:t>
      </w:r>
      <w:r w:rsidRPr="00995591">
        <w:t xml:space="preserve"> près de 309 </w:t>
      </w:r>
      <w:r>
        <w:t>000</w:t>
      </w:r>
      <w:r w:rsidRPr="00995591">
        <w:t xml:space="preserve"> </w:t>
      </w:r>
      <w:r>
        <w:t>actifs dans le</w:t>
      </w:r>
      <w:r w:rsidRPr="00995591">
        <w:t xml:space="preserve"> secteur informatique. Leur nombre est presque deux fois plus élevé que celui des fonctionnaires (167 000 </w:t>
      </w:r>
      <w:r>
        <w:t xml:space="preserve">actifs selon la </w:t>
      </w:r>
      <w:r w:rsidRPr="00EF0431">
        <w:t xml:space="preserve">National Agency of Ukraine of the </w:t>
      </w:r>
      <w:r>
        <w:t>P</w:t>
      </w:r>
      <w:r w:rsidRPr="00EF0431">
        <w:t xml:space="preserve">ublic </w:t>
      </w:r>
      <w:r>
        <w:t>S</w:t>
      </w:r>
      <w:r w:rsidRPr="00EF0431">
        <w:t>ervice</w:t>
      </w:r>
      <w:r w:rsidRPr="00995591">
        <w:t xml:space="preserve">). La majorité d’entre eux sont des jeunes qui viennent de sortir </w:t>
      </w:r>
      <w:r>
        <w:t>de l’u</w:t>
      </w:r>
      <w:r w:rsidRPr="00995591">
        <w:t xml:space="preserve">niversité. </w:t>
      </w:r>
      <w:r>
        <w:t>Cependant, les programmeurs peuvent être appelés à servir sous les drapeaux, contrairement aux fonctionnaires</w:t>
      </w:r>
      <w:r>
        <w:rPr>
          <w:lang w:val="uk-UA"/>
        </w:rPr>
        <w:t xml:space="preserve"> </w:t>
      </w:r>
      <w:r>
        <w:t xml:space="preserve">qui sont exemptés de service militaire. </w:t>
      </w:r>
    </w:p>
    <w:p w14:paraId="2CF59FF3" w14:textId="4879F2B0" w:rsidR="00C70FD5" w:rsidRPr="00AA5DCC" w:rsidRDefault="00C70FD5" w:rsidP="00C70FD5">
      <w:pPr>
        <w:pStyle w:val="Corps"/>
      </w:pPr>
      <w:r>
        <w:t>En effet, l’armée ukrainienne est friande</w:t>
      </w:r>
      <w:r w:rsidRPr="00AA5DCC">
        <w:t xml:space="preserve"> de ce type de spécialistes</w:t>
      </w:r>
      <w:r>
        <w:t xml:space="preserve"> en informatique</w:t>
      </w:r>
      <w:r w:rsidR="0067772C">
        <w:t>,</w:t>
      </w:r>
      <w:r>
        <w:t xml:space="preserve"> car </w:t>
      </w:r>
      <w:r w:rsidRPr="00AA5DCC">
        <w:t>les nouve</w:t>
      </w:r>
      <w:r>
        <w:t>aux</w:t>
      </w:r>
      <w:r w:rsidRPr="00AA5DCC">
        <w:t xml:space="preserve"> équipement</w:t>
      </w:r>
      <w:r>
        <w:t>s</w:t>
      </w:r>
      <w:r w:rsidRPr="00AA5DCC">
        <w:t xml:space="preserve"> et armement</w:t>
      </w:r>
      <w:r>
        <w:t>s militaires sont si sophistiqués</w:t>
      </w:r>
      <w:r w:rsidRPr="00AA5DCC">
        <w:t xml:space="preserve"> qu’il faut avoir </w:t>
      </w:r>
      <w:r>
        <w:t xml:space="preserve">un </w:t>
      </w:r>
      <w:r w:rsidRPr="00AA5DCC">
        <w:t>minimum d’expérience d</w:t>
      </w:r>
      <w:r>
        <w:t>u</w:t>
      </w:r>
      <w:r w:rsidRPr="00AA5DCC">
        <w:t xml:space="preserve"> fonctionnement de</w:t>
      </w:r>
      <w:r>
        <w:t xml:space="preserve">s </w:t>
      </w:r>
      <w:r w:rsidRPr="00AA5DCC">
        <w:t>logiciels</w:t>
      </w:r>
      <w:r>
        <w:t xml:space="preserve"> et </w:t>
      </w:r>
      <w:r w:rsidRPr="00AA5DCC">
        <w:t>bien</w:t>
      </w:r>
      <w:r>
        <w:t xml:space="preserve"> maîtriser le très technique jargon informatique </w:t>
      </w:r>
      <w:r w:rsidRPr="00AA5DCC">
        <w:t>anglais</w:t>
      </w:r>
      <w:r>
        <w:t xml:space="preserve"> pour les utiliser de manière efficace</w:t>
      </w:r>
      <w:r w:rsidRPr="00AA5DCC">
        <w:t xml:space="preserve">. </w:t>
      </w:r>
      <w:r>
        <w:t>C’est là un défi majeur pour le secteur en Ukraine.</w:t>
      </w:r>
    </w:p>
    <w:p w14:paraId="6605FE0C" w14:textId="38D350C8" w:rsidR="00C70FD5" w:rsidRPr="00995591" w:rsidRDefault="00C70FD5" w:rsidP="00C70FD5">
      <w:pPr>
        <w:pStyle w:val="Corps"/>
      </w:pPr>
      <w:r w:rsidRPr="00995591">
        <w:t xml:space="preserve">Pendant la guerre, </w:t>
      </w:r>
      <w:r w:rsidR="00497F6E">
        <w:t xml:space="preserve">pour </w:t>
      </w:r>
      <w:r w:rsidRPr="00995591">
        <w:t xml:space="preserve">les hommes </w:t>
      </w:r>
      <w:r>
        <w:t xml:space="preserve">ont interdiction de quitter le territoire national. C’est pourquoi, au début de la guerre, </w:t>
      </w:r>
      <w:r w:rsidRPr="00995591">
        <w:t>70,8 % des entreprises d</w:t>
      </w:r>
      <w:r>
        <w:t xml:space="preserve">u </w:t>
      </w:r>
      <w:r w:rsidRPr="00995591">
        <w:t xml:space="preserve">secteur </w:t>
      </w:r>
      <w:r>
        <w:t>ont été relocalisées afin de</w:t>
      </w:r>
      <w:r w:rsidRPr="00995591">
        <w:t xml:space="preserve"> normalis</w:t>
      </w:r>
      <w:r>
        <w:t>er</w:t>
      </w:r>
      <w:r w:rsidRPr="00995591">
        <w:t xml:space="preserve"> leurs activités. </w:t>
      </w:r>
      <w:r>
        <w:t>Ce flux de programmateurs</w:t>
      </w:r>
      <w:r w:rsidRPr="00995591">
        <w:t xml:space="preserve"> </w:t>
      </w:r>
      <w:r>
        <w:t>est dirigé vers les principales</w:t>
      </w:r>
      <w:r w:rsidRPr="00995591">
        <w:t xml:space="preserve"> villes d’Ukraine occidentale. Lviv est </w:t>
      </w:r>
      <w:r>
        <w:t xml:space="preserve">ainsi </w:t>
      </w:r>
      <w:r w:rsidRPr="00995591">
        <w:t>devenu</w:t>
      </w:r>
      <w:r>
        <w:t>e</w:t>
      </w:r>
      <w:r w:rsidRPr="00995591">
        <w:t xml:space="preserve"> </w:t>
      </w:r>
      <w:r>
        <w:t xml:space="preserve">la capitale </w:t>
      </w:r>
      <w:r w:rsidRPr="00995591">
        <w:t>national</w:t>
      </w:r>
      <w:r>
        <w:t>e</w:t>
      </w:r>
      <w:r w:rsidRPr="00995591">
        <w:t xml:space="preserve"> du secteur informatique</w:t>
      </w:r>
      <w:r>
        <w:t xml:space="preserve"> en 2022 </w:t>
      </w:r>
      <w:r w:rsidRPr="00F75E55">
        <w:t>(IT Ukraine Association)</w:t>
      </w:r>
      <w:r w:rsidRPr="00995591">
        <w:t>.</w:t>
      </w:r>
    </w:p>
    <w:p w14:paraId="0EF00B39" w14:textId="16614938" w:rsidR="00C70FD5" w:rsidRDefault="00C70FD5" w:rsidP="00C70FD5">
      <w:pPr>
        <w:pStyle w:val="Corps"/>
      </w:pPr>
      <w:r w:rsidRPr="00995591">
        <w:t xml:space="preserve">Pour </w:t>
      </w:r>
      <w:r>
        <w:t>survivre,</w:t>
      </w:r>
      <w:r w:rsidRPr="00995591">
        <w:t xml:space="preserve"> le </w:t>
      </w:r>
      <w:r>
        <w:t>secteur</w:t>
      </w:r>
      <w:r w:rsidRPr="00995591">
        <w:t xml:space="preserve"> informatique </w:t>
      </w:r>
      <w:r>
        <w:t>est forcé</w:t>
      </w:r>
      <w:r w:rsidRPr="00995591">
        <w:t xml:space="preserve"> </w:t>
      </w:r>
      <w:r>
        <w:t>de conserver s</w:t>
      </w:r>
      <w:r w:rsidRPr="00995591">
        <w:t xml:space="preserve">es clients étrangers, </w:t>
      </w:r>
      <w:r>
        <w:t xml:space="preserve">car ils constituent l’unique </w:t>
      </w:r>
      <w:r w:rsidRPr="00995591">
        <w:t xml:space="preserve">source stable de </w:t>
      </w:r>
      <w:r>
        <w:t>revenus</w:t>
      </w:r>
      <w:r w:rsidRPr="00995591">
        <w:t xml:space="preserve"> </w:t>
      </w:r>
      <w:r>
        <w:t>en temps de</w:t>
      </w:r>
      <w:r w:rsidRPr="00995591">
        <w:t xml:space="preserve"> guerre. </w:t>
      </w:r>
      <w:r>
        <w:lastRenderedPageBreak/>
        <w:t>Cela explique la croissance inhabituelle et exceptionnelle d</w:t>
      </w:r>
      <w:r w:rsidRPr="00995591">
        <w:t xml:space="preserve">es exportations </w:t>
      </w:r>
      <w:r>
        <w:t>de ces services</w:t>
      </w:r>
      <w:r w:rsidRPr="00995591">
        <w:t xml:space="preserve"> </w:t>
      </w:r>
      <w:r>
        <w:t xml:space="preserve">qui représentent ainsi </w:t>
      </w:r>
      <w:r w:rsidRPr="00995591">
        <w:t xml:space="preserve">6,6 milliards </w:t>
      </w:r>
      <w:bookmarkStart w:id="0" w:name="_Hlk126662197"/>
      <w:r w:rsidR="00AA33CA">
        <w:t xml:space="preserve">de </w:t>
      </w:r>
      <w:r w:rsidRPr="00995591">
        <w:t>dollars</w:t>
      </w:r>
      <w:r>
        <w:t xml:space="preserve"> </w:t>
      </w:r>
      <w:bookmarkEnd w:id="0"/>
      <w:r>
        <w:t xml:space="preserve">en </w:t>
      </w:r>
      <w:r w:rsidRPr="00995591">
        <w:t xml:space="preserve">2022. </w:t>
      </w:r>
      <w:r>
        <w:t>Il s’agit du seul</w:t>
      </w:r>
      <w:r w:rsidRPr="00995591">
        <w:t xml:space="preserve"> secteur de l’économie </w:t>
      </w:r>
      <w:r>
        <w:t>ukrainienne</w:t>
      </w:r>
      <w:r w:rsidRPr="00995591">
        <w:t xml:space="preserve"> qui </w:t>
      </w:r>
      <w:r>
        <w:t xml:space="preserve">a connu </w:t>
      </w:r>
      <w:r w:rsidRPr="00995591">
        <w:t xml:space="preserve">une croissance régulière </w:t>
      </w:r>
      <w:r>
        <w:t>en termes aussi bien de revenus que d’exportations</w:t>
      </w:r>
      <w:r w:rsidRPr="00995591">
        <w:t xml:space="preserve"> pendant </w:t>
      </w:r>
      <w:r>
        <w:t>la première année de</w:t>
      </w:r>
      <w:r w:rsidRPr="00995591">
        <w:t xml:space="preserve"> guerre.</w:t>
      </w:r>
      <w:r>
        <w:t xml:space="preserve"> La diminution drastique et soudaine, causée par la guerre, des services de transport de gaz et de pétrole explique en partie que, en 2022, les services informatiques réalisent</w:t>
      </w:r>
      <w:r w:rsidRPr="00995591">
        <w:t xml:space="preserve"> 45% des exportations totales de services</w:t>
      </w:r>
      <w:r>
        <w:t xml:space="preserve"> (source : </w:t>
      </w:r>
      <w:r w:rsidRPr="00957014">
        <w:t>Derzhstat</w:t>
      </w:r>
      <w:r>
        <w:t>)</w:t>
      </w:r>
      <w:r w:rsidRPr="00995591">
        <w:t xml:space="preserve">. </w:t>
      </w:r>
      <w:r>
        <w:t xml:space="preserve">Il reste à voir ce qu’il en sera pour 2023. </w:t>
      </w:r>
    </w:p>
    <w:p w14:paraId="29EB3CA9" w14:textId="1C88521B" w:rsidR="00C70FD5" w:rsidRDefault="00C70FD5" w:rsidP="00C70FD5">
      <w:pPr>
        <w:pStyle w:val="Corps"/>
      </w:pPr>
      <w:r>
        <w:t>Plus largement, l</w:t>
      </w:r>
      <w:r w:rsidRPr="00995591">
        <w:t xml:space="preserve">a </w:t>
      </w:r>
      <w:r>
        <w:t>chute abyssale</w:t>
      </w:r>
      <w:r w:rsidRPr="00995591">
        <w:t xml:space="preserve"> d</w:t>
      </w:r>
      <w:r>
        <w:t>u chiffre d’affaires</w:t>
      </w:r>
      <w:r w:rsidRPr="00995591">
        <w:t xml:space="preserve"> </w:t>
      </w:r>
      <w:r>
        <w:t xml:space="preserve">de l’économie réelle permet également de rendre compte du doublement de </w:t>
      </w:r>
      <w:r w:rsidRPr="00995591">
        <w:t xml:space="preserve">la part du secteur informatique dans le PIB </w:t>
      </w:r>
      <w:r>
        <w:t>de l’U</w:t>
      </w:r>
      <w:r w:rsidRPr="00995591">
        <w:t xml:space="preserve">kraine </w:t>
      </w:r>
      <w:r>
        <w:t xml:space="preserve">en </w:t>
      </w:r>
      <w:r w:rsidRPr="00995591">
        <w:t xml:space="preserve">2022 </w:t>
      </w:r>
      <w:r>
        <w:t xml:space="preserve">(source : </w:t>
      </w:r>
      <w:r w:rsidRPr="008A4B37">
        <w:t>IT Ukraine Association</w:t>
      </w:r>
      <w:r>
        <w:t>)</w:t>
      </w:r>
      <w:r w:rsidRPr="00995591">
        <w:t xml:space="preserve">. </w:t>
      </w:r>
      <w:r>
        <w:t xml:space="preserve">Le </w:t>
      </w:r>
      <w:r w:rsidRPr="00995591">
        <w:t xml:space="preserve">budget ukrainien </w:t>
      </w:r>
      <w:r>
        <w:t xml:space="preserve">a reçu </w:t>
      </w:r>
      <w:r w:rsidRPr="00995591">
        <w:t xml:space="preserve">0,6 </w:t>
      </w:r>
      <w:r w:rsidRPr="00AD547A">
        <w:t xml:space="preserve">milliard </w:t>
      </w:r>
      <w:r>
        <w:t xml:space="preserve">de </w:t>
      </w:r>
      <w:r w:rsidRPr="00AD547A">
        <w:t>dollars d</w:t>
      </w:r>
      <w:r>
        <w:t xml:space="preserve">e droits de douane (source : </w:t>
      </w:r>
      <w:r w:rsidRPr="008A4B37">
        <w:t>Ministry of finance of Ukraine</w:t>
      </w:r>
      <w:r>
        <w:t xml:space="preserve">) tandis que la contribution fiscale du secteur informatique </w:t>
      </w:r>
      <w:r w:rsidR="00497F6E">
        <w:t xml:space="preserve">s’est </w:t>
      </w:r>
      <w:r w:rsidR="00A668BA">
        <w:t>culminée</w:t>
      </w:r>
      <w:r w:rsidR="00497F6E">
        <w:t xml:space="preserve"> </w:t>
      </w:r>
      <w:r>
        <w:t xml:space="preserve">à </w:t>
      </w:r>
      <w:r w:rsidRPr="00995591">
        <w:t xml:space="preserve">0,7 milliard </w:t>
      </w:r>
      <w:r>
        <w:t xml:space="preserve">de </w:t>
      </w:r>
      <w:r w:rsidRPr="00995591">
        <w:t xml:space="preserve">dollars </w:t>
      </w:r>
      <w:r>
        <w:t xml:space="preserve">(source : </w:t>
      </w:r>
      <w:r w:rsidRPr="008A4B37">
        <w:t>IT Ukraine Association</w:t>
      </w:r>
      <w:r>
        <w:t>)</w:t>
      </w:r>
      <w:r w:rsidRPr="00995591">
        <w:t xml:space="preserve">. </w:t>
      </w:r>
      <w:r>
        <w:t>Ces données illustrent clairement les pertes colossales engendrées par le blocus maritime des ports ukrainiens.</w:t>
      </w:r>
    </w:p>
    <w:p w14:paraId="78D7648A" w14:textId="02432E49" w:rsidR="00C70FD5" w:rsidRPr="00617DAD" w:rsidRDefault="00C70FD5" w:rsidP="00617DAD">
      <w:pPr>
        <w:pStyle w:val="Corps"/>
      </w:pPr>
      <w:r>
        <w:t>Le secteur informatique, qui par nature ne connaît aucune contrainte de dé/</w:t>
      </w:r>
      <w:proofErr w:type="spellStart"/>
      <w:r>
        <w:t>re-localisation</w:t>
      </w:r>
      <w:proofErr w:type="spellEnd"/>
      <w:r>
        <w:t xml:space="preserve">, est </w:t>
      </w:r>
      <w:r w:rsidR="0067772C">
        <w:t>a</w:t>
      </w:r>
      <w:r>
        <w:t xml:space="preserve">insi la principale source d’espoir après une première année de guerre. Il ne faut pas pour autant oublier que </w:t>
      </w:r>
      <w:r w:rsidRPr="00995591">
        <w:t>l’économie réelle d</w:t>
      </w:r>
      <w:r>
        <w:t>e l</w:t>
      </w:r>
      <w:r w:rsidRPr="00995591">
        <w:t xml:space="preserve">’Ukraine indépendante </w:t>
      </w:r>
      <w:r>
        <w:t>est avant tout fondée sur</w:t>
      </w:r>
      <w:r w:rsidRPr="00995591">
        <w:t xml:space="preserve"> l’exploitation de ses ressources naturelles – minéraux et sols fertiles – et </w:t>
      </w:r>
      <w:r>
        <w:t xml:space="preserve">sur la perpétuation </w:t>
      </w:r>
      <w:r w:rsidRPr="00995591">
        <w:t>des technologies</w:t>
      </w:r>
      <w:r>
        <w:t xml:space="preserve"> mises en place sous </w:t>
      </w:r>
      <w:r w:rsidR="000662E1">
        <w:t>l’ère</w:t>
      </w:r>
      <w:r w:rsidR="000662E1" w:rsidRPr="00995591">
        <w:t xml:space="preserve"> </w:t>
      </w:r>
      <w:r w:rsidRPr="00995591">
        <w:t>soviétique.</w:t>
      </w:r>
    </w:p>
    <w:p w14:paraId="7A38F418" w14:textId="77777777" w:rsidR="00C70FD5" w:rsidRDefault="00C70FD5" w:rsidP="00C70FD5">
      <w:pPr>
        <w:pStyle w:val="VDIIntertitre"/>
      </w:pPr>
      <w:r>
        <w:t>Un retour cent a</w:t>
      </w:r>
      <w:r w:rsidRPr="00995591">
        <w:t>ns en arrière</w:t>
      </w:r>
      <w:r>
        <w:t> ?</w:t>
      </w:r>
    </w:p>
    <w:p w14:paraId="773B291D" w14:textId="77777777" w:rsidR="00C70FD5" w:rsidRPr="00995591" w:rsidRDefault="00C70FD5" w:rsidP="000662E1">
      <w:pPr>
        <w:pStyle w:val="Corps"/>
      </w:pPr>
      <w:r w:rsidRPr="00995591">
        <w:t xml:space="preserve">L’Ukraine indépendante a hérité </w:t>
      </w:r>
      <w:r>
        <w:t>d’une économie remodelée pendant l’ère</w:t>
      </w:r>
      <w:r w:rsidRPr="00995591">
        <w:t xml:space="preserve"> soviétique </w:t>
      </w:r>
      <w:r>
        <w:t>et elle s’est efforcée de progressivement restaurer</w:t>
      </w:r>
      <w:r w:rsidRPr="00995591">
        <w:t xml:space="preserve"> </w:t>
      </w:r>
      <w:r>
        <w:t>le</w:t>
      </w:r>
      <w:r w:rsidRPr="00995591">
        <w:t xml:space="preserve"> modèle économique libéral de la fin du XIX</w:t>
      </w:r>
      <w:r w:rsidRPr="00995591">
        <w:rPr>
          <w:vertAlign w:val="superscript"/>
        </w:rPr>
        <w:t>e</w:t>
      </w:r>
      <w:r w:rsidRPr="00995591">
        <w:t xml:space="preserve"> siècle et du début du XX</w:t>
      </w:r>
      <w:r w:rsidRPr="00995591">
        <w:rPr>
          <w:vertAlign w:val="superscript"/>
        </w:rPr>
        <w:t>e</w:t>
      </w:r>
      <w:r w:rsidRPr="00995591">
        <w:t xml:space="preserve"> siècle</w:t>
      </w:r>
      <w:r>
        <w:t xml:space="preserve">, qui était principalement </w:t>
      </w:r>
      <w:r w:rsidRPr="00995591">
        <w:t xml:space="preserve">orienté vers l’exportation. </w:t>
      </w:r>
      <w:r>
        <w:t xml:space="preserve">Au cours de ces tentatives de restauration d’une économie fondée sur les </w:t>
      </w:r>
      <w:r w:rsidRPr="00995591">
        <w:t>exportation</w:t>
      </w:r>
      <w:r>
        <w:t>s, u</w:t>
      </w:r>
      <w:r w:rsidRPr="00995591">
        <w:t xml:space="preserve">n </w:t>
      </w:r>
      <w:r>
        <w:t>tissu économique</w:t>
      </w:r>
      <w:r w:rsidRPr="00995591">
        <w:t xml:space="preserve"> </w:t>
      </w:r>
      <w:proofErr w:type="spellStart"/>
      <w:r w:rsidRPr="00995591">
        <w:t>polycent</w:t>
      </w:r>
      <w:r>
        <w:t>ré</w:t>
      </w:r>
      <w:proofErr w:type="spellEnd"/>
      <w:r w:rsidRPr="00995591">
        <w:t xml:space="preserve"> s’est</w:t>
      </w:r>
      <w:r>
        <w:t xml:space="preserve"> progressivement</w:t>
      </w:r>
      <w:r w:rsidRPr="00995591">
        <w:t xml:space="preserve"> formé, </w:t>
      </w:r>
      <w:r>
        <w:t>qui ne ressemble en rien au caractère centralisé de l’économie française</w:t>
      </w:r>
      <w:r w:rsidRPr="00995591">
        <w:t>.</w:t>
      </w:r>
    </w:p>
    <w:p w14:paraId="33A53A97" w14:textId="6DA3FAEA" w:rsidR="00C70FD5" w:rsidRPr="00995591" w:rsidRDefault="00D07002" w:rsidP="00C70FD5">
      <w:pPr>
        <w:pStyle w:val="Corps"/>
      </w:pPr>
      <w:r>
        <w:t>U</w:t>
      </w:r>
      <w:r w:rsidR="00C70FD5" w:rsidRPr="00995591">
        <w:t>ne reprise de la croissance de la production dans l</w:t>
      </w:r>
      <w:r w:rsidR="00C70FD5">
        <w:t xml:space="preserve">es secteurs </w:t>
      </w:r>
      <w:r w:rsidR="00C70FD5" w:rsidRPr="00995591">
        <w:t>orientés vers l’exportation</w:t>
      </w:r>
      <w:r w:rsidR="00C70FD5">
        <w:t xml:space="preserve"> (par </w:t>
      </w:r>
      <w:r w:rsidR="00C70FD5" w:rsidRPr="00995591">
        <w:t xml:space="preserve">exemple, la </w:t>
      </w:r>
      <w:r w:rsidR="00C70FD5">
        <w:t>sidérurgie</w:t>
      </w:r>
      <w:r w:rsidR="00C70FD5" w:rsidRPr="00995591">
        <w:t xml:space="preserve">) </w:t>
      </w:r>
      <w:r w:rsidR="00C70FD5">
        <w:t xml:space="preserve">ou </w:t>
      </w:r>
      <w:r w:rsidR="00C70FD5" w:rsidRPr="00995591">
        <w:t xml:space="preserve">vers la </w:t>
      </w:r>
      <w:r w:rsidR="00C70FD5">
        <w:t>consommation intérieure</w:t>
      </w:r>
      <w:r w:rsidR="00C70FD5" w:rsidRPr="00995591">
        <w:t xml:space="preserve"> (par exemple, l’industrie alimentaire) (Savchuk, 2011). </w:t>
      </w:r>
      <w:r w:rsidR="00C70FD5">
        <w:t>Certaines activités</w:t>
      </w:r>
      <w:r w:rsidR="00C70FD5" w:rsidRPr="001129CB">
        <w:t>, principalement dans l</w:t>
      </w:r>
      <w:r w:rsidR="00C70FD5">
        <w:t>’industrie manufacturière</w:t>
      </w:r>
      <w:r w:rsidR="00C70FD5" w:rsidRPr="001129CB">
        <w:t>, ont été</w:t>
      </w:r>
      <w:r w:rsidR="00C70FD5" w:rsidRPr="00995591">
        <w:t xml:space="preserve"> </w:t>
      </w:r>
      <w:r w:rsidR="00C70FD5">
        <w:t>anéanties par la concurrence des</w:t>
      </w:r>
      <w:r w:rsidR="00C70FD5" w:rsidRPr="00995591">
        <w:t xml:space="preserve"> entreprises </w:t>
      </w:r>
      <w:r w:rsidR="00C70FD5" w:rsidRPr="00995591">
        <w:lastRenderedPageBreak/>
        <w:t xml:space="preserve">étrangères (par exemple, la production des appareils de radio). </w:t>
      </w:r>
      <w:r w:rsidR="00C70FD5">
        <w:t>C’est ce qui explique que, encore en 2021,</w:t>
      </w:r>
      <w:r w:rsidR="00C70FD5" w:rsidRPr="00995591">
        <w:t xml:space="preserve"> la part des exportations de haute technologie dans les exportations totales de biens industriels </w:t>
      </w:r>
      <w:r w:rsidR="00C70FD5">
        <w:t>d’U</w:t>
      </w:r>
      <w:r w:rsidR="00C70FD5" w:rsidRPr="00995591">
        <w:t xml:space="preserve">kraine n’était que de 5,0%, contre 6,0% au Belarus, 9% en Pologne, 15% en Allemagne et 22% en </w:t>
      </w:r>
      <w:r w:rsidR="00C70FD5">
        <w:t>France (source : World Bank)</w:t>
      </w:r>
      <w:r w:rsidR="00C70FD5" w:rsidRPr="00995591">
        <w:t xml:space="preserve">. </w:t>
      </w:r>
    </w:p>
    <w:p w14:paraId="64C592D6" w14:textId="44702E96" w:rsidR="00C70FD5" w:rsidRDefault="004F2976" w:rsidP="00C70FD5">
      <w:pPr>
        <w:pStyle w:val="Corps"/>
      </w:pPr>
      <w:r>
        <w:t>L</w:t>
      </w:r>
      <w:r w:rsidRPr="00995591">
        <w:t xml:space="preserve">’économie </w:t>
      </w:r>
      <w:r w:rsidR="00C70FD5" w:rsidRPr="00995591">
        <w:t>ukrainienne</w:t>
      </w:r>
      <w:r w:rsidR="00C70FD5">
        <w:t xml:space="preserve"> d’avant la guerre</w:t>
      </w:r>
      <w:r w:rsidR="00C70FD5" w:rsidRPr="00995591">
        <w:t xml:space="preserve"> </w:t>
      </w:r>
      <w:r w:rsidR="00C70FD5">
        <w:t>res</w:t>
      </w:r>
      <w:r w:rsidR="00C70FD5" w:rsidRPr="00995591">
        <w:t>tait fo</w:t>
      </w:r>
      <w:r w:rsidR="00C70FD5">
        <w:t>ndamentalement</w:t>
      </w:r>
      <w:r w:rsidR="00C70FD5" w:rsidRPr="00995591">
        <w:t xml:space="preserve"> orientée vers l’exportation</w:t>
      </w:r>
      <w:r w:rsidR="00C70FD5">
        <w:t xml:space="preserve"> et, e</w:t>
      </w:r>
      <w:r w:rsidR="00C70FD5" w:rsidRPr="00995591">
        <w:t xml:space="preserve">n 2021, </w:t>
      </w:r>
      <w:r w:rsidR="00C70FD5">
        <w:t>celles-ci</w:t>
      </w:r>
      <w:r w:rsidR="00C70FD5" w:rsidRPr="00995591">
        <w:t xml:space="preserve"> représentaient 40,7 % de son PIB </w:t>
      </w:r>
      <w:r w:rsidR="00C70FD5">
        <w:t>(source :</w:t>
      </w:r>
      <w:r w:rsidR="00C70FD5" w:rsidRPr="00995591">
        <w:t xml:space="preserve"> Derzhstat). </w:t>
      </w:r>
      <w:r w:rsidR="00C70FD5">
        <w:t>La</w:t>
      </w:r>
      <w:r w:rsidR="00C70FD5" w:rsidRPr="00995591">
        <w:t xml:space="preserve"> croissance des exportations a </w:t>
      </w:r>
      <w:r w:rsidR="00C70FD5">
        <w:t xml:space="preserve">d’ailleurs </w:t>
      </w:r>
      <w:r w:rsidR="00C70FD5" w:rsidRPr="00995591">
        <w:t xml:space="preserve">été </w:t>
      </w:r>
      <w:hyperlink r:id="rId9" w:history="1">
        <w:r w:rsidR="00C70FD5" w:rsidRPr="00764B54">
          <w:rPr>
            <w:rStyle w:val="Lienhypertexte"/>
          </w:rPr>
          <w:t>officiellement saluée par la ministre de l’</w:t>
        </w:r>
        <w:r w:rsidR="0067772C" w:rsidRPr="00764B54">
          <w:rPr>
            <w:rStyle w:val="Lienhypertexte"/>
          </w:rPr>
          <w:t>É</w:t>
        </w:r>
        <w:r w:rsidR="00C70FD5" w:rsidRPr="00764B54">
          <w:rPr>
            <w:rStyle w:val="Lienhypertexte"/>
          </w:rPr>
          <w:t>conomie d’Ukraine</w:t>
        </w:r>
      </w:hyperlink>
      <w:r w:rsidR="00C70FD5" w:rsidRPr="00995591">
        <w:t xml:space="preserve">. </w:t>
      </w:r>
    </w:p>
    <w:p w14:paraId="0A9F0FBC" w14:textId="2DF2AFAA" w:rsidR="00C70FD5" w:rsidRPr="00995591" w:rsidRDefault="004F2976" w:rsidP="00C70FD5">
      <w:pPr>
        <w:pStyle w:val="Corps"/>
      </w:pPr>
      <w:r>
        <w:t>L</w:t>
      </w:r>
      <w:r w:rsidR="00C70FD5">
        <w:t>es trois piliers de l’économie ukrainienne ont toujours été, dans l’ordre de leur importance, l</w:t>
      </w:r>
      <w:r w:rsidR="00C70FD5" w:rsidRPr="00995591">
        <w:t xml:space="preserve">es céréales, suivies du minerai de fer </w:t>
      </w:r>
      <w:r w:rsidR="00C70FD5">
        <w:t>puis</w:t>
      </w:r>
      <w:r w:rsidR="00C70FD5" w:rsidRPr="00995591">
        <w:t xml:space="preserve"> des produits métalliques semi-finis. </w:t>
      </w:r>
      <w:r w:rsidR="00C70FD5">
        <w:t>Aujourd’hui, c</w:t>
      </w:r>
      <w:r w:rsidR="00C70FD5" w:rsidRPr="00995591">
        <w:t xml:space="preserve">hacun de ces </w:t>
      </w:r>
      <w:r w:rsidR="00C70FD5">
        <w:t>secteurs-clé</w:t>
      </w:r>
      <w:r w:rsidR="0067772C">
        <w:t>s</w:t>
      </w:r>
      <w:r w:rsidR="00C70FD5" w:rsidRPr="00995591">
        <w:t xml:space="preserve"> d</w:t>
      </w:r>
      <w:r w:rsidR="00C70FD5">
        <w:t>e l’</w:t>
      </w:r>
      <w:r w:rsidR="00C70FD5" w:rsidRPr="00995591">
        <w:t xml:space="preserve">économie </w:t>
      </w:r>
      <w:r w:rsidR="00C70FD5">
        <w:t>est contrôlé par des</w:t>
      </w:r>
      <w:r w:rsidR="00C70FD5" w:rsidRPr="00995591">
        <w:t xml:space="preserve"> olig</w:t>
      </w:r>
      <w:r w:rsidR="00C70FD5">
        <w:t>arques, que ce soit au niveau de la</w:t>
      </w:r>
      <w:r w:rsidR="00C70FD5" w:rsidRPr="00995591">
        <w:t xml:space="preserve"> production</w:t>
      </w:r>
      <w:r w:rsidR="00C70FD5">
        <w:t xml:space="preserve"> ou de l’</w:t>
      </w:r>
      <w:r w:rsidR="00C70FD5" w:rsidRPr="00995591">
        <w:t xml:space="preserve">exportation. </w:t>
      </w:r>
      <w:r w:rsidR="00C70FD5">
        <w:t>La guerre n’a pas détruit ces trois piliers, mais les a affaiblis.</w:t>
      </w:r>
    </w:p>
    <w:p w14:paraId="132B59AB" w14:textId="19053BEE" w:rsidR="00C70FD5" w:rsidRPr="00995591" w:rsidRDefault="00C70FD5" w:rsidP="00C70FD5">
      <w:pPr>
        <w:pStyle w:val="Corps"/>
      </w:pPr>
      <w:r w:rsidRPr="00995591">
        <w:t>L’économie n’était pas préparée pour la guerre</w:t>
      </w:r>
      <w:r>
        <w:t xml:space="preserve"> et l</w:t>
      </w:r>
      <w:r w:rsidRPr="00995591">
        <w:t>e choc</w:t>
      </w:r>
      <w:r>
        <w:t xml:space="preserve"> a donc</w:t>
      </w:r>
      <w:r w:rsidRPr="00995591">
        <w:t xml:space="preserve"> été important. </w:t>
      </w:r>
      <w:r>
        <w:t>On estime qu’en 2022, l</w:t>
      </w:r>
      <w:r w:rsidRPr="00995591">
        <w:t xml:space="preserve">e PIB </w:t>
      </w:r>
      <w:r>
        <w:t>de l’U</w:t>
      </w:r>
      <w:r w:rsidRPr="00995591">
        <w:t>kraine a</w:t>
      </w:r>
      <w:r>
        <w:t>urait</w:t>
      </w:r>
      <w:r w:rsidRPr="00995591">
        <w:t xml:space="preserve"> chuté de plus de 35 %, </w:t>
      </w:r>
      <w:r>
        <w:t xml:space="preserve">alors que, pour comparaison, il avait chuté de </w:t>
      </w:r>
      <w:r w:rsidRPr="00995591">
        <w:t>22,9 % en 1994</w:t>
      </w:r>
      <w:r>
        <w:t xml:space="preserve"> – l’année la plus difficile des années de récession liées à la sortie de l’économie soviétique (</w:t>
      </w:r>
      <w:r w:rsidRPr="006336FD">
        <w:t xml:space="preserve">World </w:t>
      </w:r>
      <w:proofErr w:type="spellStart"/>
      <w:r w:rsidRPr="006336FD">
        <w:t>Economic</w:t>
      </w:r>
      <w:proofErr w:type="spellEnd"/>
      <w:r w:rsidRPr="006336FD">
        <w:t xml:space="preserve"> Situation Prospects</w:t>
      </w:r>
      <w:r>
        <w:t xml:space="preserve"> (2023),</w:t>
      </w:r>
      <w:r w:rsidRPr="00995591">
        <w:t xml:space="preserve"> </w:t>
      </w:r>
      <w:r>
        <w:t>World Bank)</w:t>
      </w:r>
      <w:r w:rsidRPr="00995591">
        <w:t xml:space="preserve">. Le blocus de </w:t>
      </w:r>
      <w:r>
        <w:t>ports maritimes</w:t>
      </w:r>
      <w:r w:rsidRPr="00995591">
        <w:t xml:space="preserve"> par la </w:t>
      </w:r>
      <w:r w:rsidR="00497F6E">
        <w:t>F</w:t>
      </w:r>
      <w:r w:rsidR="00497F6E" w:rsidRPr="00995591">
        <w:t xml:space="preserve">lotte </w:t>
      </w:r>
      <w:r w:rsidRPr="00995591">
        <w:t>russe de la mer Noire a</w:t>
      </w:r>
      <w:r>
        <w:t xml:space="preserve"> eu</w:t>
      </w:r>
      <w:r w:rsidRPr="00995591">
        <w:t xml:space="preserve"> un impact </w:t>
      </w:r>
      <w:r>
        <w:t xml:space="preserve">très </w:t>
      </w:r>
      <w:r w:rsidRPr="00995591">
        <w:t>négatif</w:t>
      </w:r>
      <w:r>
        <w:t xml:space="preserve"> sur l’ensemble de </w:t>
      </w:r>
      <w:r w:rsidRPr="00995591">
        <w:t xml:space="preserve">l’économie ukrainienne. </w:t>
      </w:r>
      <w:r>
        <w:t>Aujourd’hui, seul un unique</w:t>
      </w:r>
      <w:r w:rsidRPr="00995591">
        <w:t xml:space="preserve"> </w:t>
      </w:r>
      <w:r>
        <w:t>« </w:t>
      </w:r>
      <w:r w:rsidRPr="00995591">
        <w:t>corridor céréalier</w:t>
      </w:r>
      <w:r>
        <w:t> »</w:t>
      </w:r>
      <w:r w:rsidRPr="00995591">
        <w:t xml:space="preserve"> </w:t>
      </w:r>
      <w:r>
        <w:t>reste encore ouvert</w:t>
      </w:r>
      <w:r w:rsidRPr="00995591">
        <w:t xml:space="preserve">. </w:t>
      </w:r>
      <w:r>
        <w:t xml:space="preserve">Pour </w:t>
      </w:r>
      <w:r w:rsidRPr="00995591">
        <w:t>une économie orientée vers l’exportation</w:t>
      </w:r>
      <w:r>
        <w:t xml:space="preserve"> et dont </w:t>
      </w:r>
      <w:r w:rsidRPr="00995591">
        <w:t xml:space="preserve">90 % </w:t>
      </w:r>
      <w:r>
        <w:t>d</w:t>
      </w:r>
      <w:r w:rsidRPr="00995591">
        <w:t xml:space="preserve">es exportations de biens </w:t>
      </w:r>
      <w:r>
        <w:t xml:space="preserve">s’effectuaient </w:t>
      </w:r>
      <w:r w:rsidRPr="00995591">
        <w:t>par voie maritime</w:t>
      </w:r>
      <w:r>
        <w:t>,</w:t>
      </w:r>
      <w:r w:rsidRPr="00995591">
        <w:t xml:space="preserve"> </w:t>
      </w:r>
      <w:r>
        <w:t>ce corridor revêt un enjeu crucial en attendant que les cha</w:t>
      </w:r>
      <w:r w:rsidR="0067772C">
        <w:t>î</w:t>
      </w:r>
      <w:r>
        <w:t>nes logistiques et les structures économiques soient remodélisées en conséquence de la guerre</w:t>
      </w:r>
      <w:r w:rsidRPr="00995591">
        <w:t>.</w:t>
      </w:r>
    </w:p>
    <w:p w14:paraId="3F4F5C20" w14:textId="0E31D75D" w:rsidR="00C70FD5" w:rsidRPr="00995591" w:rsidRDefault="00C70FD5" w:rsidP="00C70FD5">
      <w:pPr>
        <w:pStyle w:val="Corps"/>
      </w:pPr>
      <w:r w:rsidRPr="00995591">
        <w:t>Les riches ukrainiens et leurs familles, à quelques exceptions près, sont partis à l’étranger avant</w:t>
      </w:r>
      <w:r>
        <w:t xml:space="preserve"> le début</w:t>
      </w:r>
      <w:r w:rsidRPr="00995591">
        <w:t xml:space="preserve"> de la guerre. En Ukraine, on les appelle péjorative</w:t>
      </w:r>
      <w:r>
        <w:t>ment</w:t>
      </w:r>
      <w:r w:rsidRPr="00995591">
        <w:t xml:space="preserve"> le </w:t>
      </w:r>
      <w:r w:rsidR="00764B54">
        <w:t>« </w:t>
      </w:r>
      <w:r w:rsidRPr="00995591">
        <w:t>bataillon de Monaco</w:t>
      </w:r>
      <w:r w:rsidR="00764B54">
        <w:t> »</w:t>
      </w:r>
      <w:r w:rsidRPr="00995591">
        <w:t>. Cependant, ils continuent de contrôler l’économie ukrainienne et d</w:t>
      </w:r>
      <w:r>
        <w:t xml:space="preserve">’exercer, au travers de pratiques de corruption, une influence sur </w:t>
      </w:r>
      <w:r w:rsidRPr="00995591">
        <w:t>la politique nationale.</w:t>
      </w:r>
    </w:p>
    <w:p w14:paraId="7C4E45E2" w14:textId="46DDD68C" w:rsidR="00C70FD5" w:rsidRPr="00995591" w:rsidRDefault="00C70FD5" w:rsidP="00C70FD5">
      <w:pPr>
        <w:pStyle w:val="Corps"/>
      </w:pPr>
      <w:r w:rsidRPr="00995591">
        <w:t xml:space="preserve">Les milliardaires ukrainiens </w:t>
      </w:r>
      <w:r>
        <w:t>ont, pour la plupart, fait leurs fortunes</w:t>
      </w:r>
      <w:r w:rsidRPr="00995591">
        <w:t xml:space="preserve"> </w:t>
      </w:r>
      <w:r>
        <w:t xml:space="preserve">en profitant de l’exportation des </w:t>
      </w:r>
      <w:r w:rsidRPr="00995591">
        <w:t>ressources naturelles</w:t>
      </w:r>
      <w:r>
        <w:t xml:space="preserve"> du pays</w:t>
      </w:r>
      <w:r w:rsidRPr="00995591">
        <w:t xml:space="preserve">. Ils ont </w:t>
      </w:r>
      <w:r>
        <w:t xml:space="preserve">ainsi fondé les plus importantes </w:t>
      </w:r>
      <w:r w:rsidR="00497F6E">
        <w:t xml:space="preserve">corporations </w:t>
      </w:r>
      <w:r>
        <w:t xml:space="preserve">du pays, dont </w:t>
      </w:r>
      <w:r w:rsidRPr="00995591">
        <w:t xml:space="preserve">les titres sont </w:t>
      </w:r>
      <w:r>
        <w:t xml:space="preserve">désormais </w:t>
      </w:r>
      <w:r w:rsidRPr="00995591">
        <w:t>cotés sur les bourses mondiales</w:t>
      </w:r>
      <w:r w:rsidR="002852EF">
        <w:t xml:space="preserve"> </w:t>
      </w:r>
      <w:r>
        <w:t>(Holovko, 2012)</w:t>
      </w:r>
      <w:r w:rsidRPr="00995591">
        <w:t>.</w:t>
      </w:r>
    </w:p>
    <w:p w14:paraId="61DBF9F1" w14:textId="77777777" w:rsidR="00C70FD5" w:rsidRDefault="00C70FD5" w:rsidP="00C70FD5">
      <w:pPr>
        <w:pStyle w:val="Corps"/>
      </w:pPr>
      <w:r>
        <w:lastRenderedPageBreak/>
        <w:t>L’Ukraine</w:t>
      </w:r>
      <w:r w:rsidRPr="00995591">
        <w:t xml:space="preserve"> est dépendant</w:t>
      </w:r>
      <w:r>
        <w:t>e</w:t>
      </w:r>
      <w:r w:rsidRPr="00995591">
        <w:t xml:space="preserve"> de</w:t>
      </w:r>
      <w:r>
        <w:t>s</w:t>
      </w:r>
      <w:r w:rsidRPr="00995591">
        <w:t xml:space="preserve"> fluctuations des prix mondiaux pour ses cinq principaux produits d’exportation</w:t>
      </w:r>
      <w:r>
        <w:t xml:space="preserve"> : </w:t>
      </w:r>
      <w:r w:rsidRPr="00995591">
        <w:t>maïs, huile de tournesol, blé, minerai de fer et produits sidérur</w:t>
      </w:r>
      <w:r>
        <w:t>g</w:t>
      </w:r>
      <w:r w:rsidRPr="00995591">
        <w:t xml:space="preserve">iques plats. Ces matières premières constituent la base </w:t>
      </w:r>
      <w:r>
        <w:t>de son économie d’exportation</w:t>
      </w:r>
      <w:r w:rsidRPr="00995591">
        <w:t xml:space="preserve">. La seule différence avec </w:t>
      </w:r>
      <w:r>
        <w:t xml:space="preserve">le début </w:t>
      </w:r>
      <w:r w:rsidRPr="00995591">
        <w:t>du XX</w:t>
      </w:r>
      <w:r w:rsidRPr="00995591">
        <w:rPr>
          <w:vertAlign w:val="superscript"/>
        </w:rPr>
        <w:t>e</w:t>
      </w:r>
      <w:r w:rsidRPr="00995591">
        <w:t xml:space="preserve"> siècle est qu</w:t>
      </w:r>
      <w:r>
        <w:t xml:space="preserve">e </w:t>
      </w:r>
      <w:r w:rsidRPr="00995591">
        <w:t xml:space="preserve">l’huile de tournesol et </w:t>
      </w:r>
      <w:r>
        <w:t xml:space="preserve">le </w:t>
      </w:r>
      <w:r w:rsidRPr="00995591">
        <w:t>maïs</w:t>
      </w:r>
      <w:r>
        <w:t xml:space="preserve"> remplacent aujourd’hui</w:t>
      </w:r>
      <w:r w:rsidRPr="00995591">
        <w:t xml:space="preserve"> </w:t>
      </w:r>
      <w:r>
        <w:t>le</w:t>
      </w:r>
      <w:r w:rsidRPr="00995591">
        <w:t xml:space="preserve"> sucre et </w:t>
      </w:r>
      <w:r>
        <w:t xml:space="preserve">le </w:t>
      </w:r>
      <w:r w:rsidRPr="00995591">
        <w:t>charbon.</w:t>
      </w:r>
    </w:p>
    <w:p w14:paraId="4773A376" w14:textId="77777777" w:rsidR="00C70FD5" w:rsidRDefault="00C70FD5" w:rsidP="00C70FD5">
      <w:pPr>
        <w:pStyle w:val="VDIIntertitre"/>
      </w:pPr>
      <w:r>
        <w:t>Le g</w:t>
      </w:r>
      <w:r w:rsidRPr="005B1501">
        <w:t xml:space="preserve">renier </w:t>
      </w:r>
      <w:r>
        <w:t>du monde</w:t>
      </w:r>
    </w:p>
    <w:p w14:paraId="3A52BECF" w14:textId="7BD46C43" w:rsidR="00C70FD5" w:rsidRPr="00995591" w:rsidRDefault="00C70FD5" w:rsidP="00C70FD5">
      <w:pPr>
        <w:pStyle w:val="Corps"/>
      </w:pPr>
      <w:r w:rsidRPr="00995591">
        <w:t xml:space="preserve">Ce sont les agro-holdings qui contrôlent la production et l’exportation </w:t>
      </w:r>
      <w:r>
        <w:t>des produits agricoles du pays</w:t>
      </w:r>
      <w:r w:rsidRPr="00995591">
        <w:t xml:space="preserve">. </w:t>
      </w:r>
      <w:r>
        <w:t>L</w:t>
      </w:r>
      <w:r w:rsidRPr="00995591">
        <w:t xml:space="preserve">a situation </w:t>
      </w:r>
      <w:r>
        <w:t xml:space="preserve">actuelle rappelle à bien des égards celle </w:t>
      </w:r>
      <w:r w:rsidRPr="00995591">
        <w:t>du début du XX</w:t>
      </w:r>
      <w:r w:rsidRPr="00995591">
        <w:rPr>
          <w:vertAlign w:val="superscript"/>
        </w:rPr>
        <w:t>e</w:t>
      </w:r>
      <w:r w:rsidRPr="00995591">
        <w:t xml:space="preserve"> siècle lorsque le "</w:t>
      </w:r>
      <w:bookmarkStart w:id="1" w:name="_Hlk126921486"/>
      <w:r w:rsidRPr="00995591">
        <w:t>grenier</w:t>
      </w:r>
      <w:bookmarkEnd w:id="1"/>
      <w:r w:rsidRPr="00995591">
        <w:t xml:space="preserve"> à blé" d’Ukraine ne profitait qu’à un </w:t>
      </w:r>
      <w:r>
        <w:t xml:space="preserve">petit </w:t>
      </w:r>
      <w:r w:rsidRPr="00995591">
        <w:t>groupe de grands propriétaires-exportateurs" (Beauvois, 1998, p. 307). Alors que la famille Falz-Fein possédait 218,5 milliers d’hectares de terres au début du XX</w:t>
      </w:r>
      <w:bookmarkStart w:id="2" w:name="_Hlk126664885"/>
      <w:r w:rsidRPr="00995591">
        <w:rPr>
          <w:vertAlign w:val="superscript"/>
        </w:rPr>
        <w:t>e</w:t>
      </w:r>
      <w:bookmarkEnd w:id="2"/>
      <w:r w:rsidRPr="00995591">
        <w:t xml:space="preserve"> siècle, aujourd’hui, la plus grande agro-holding d’Ukraine, </w:t>
      </w:r>
      <w:r w:rsidRPr="00995591">
        <w:rPr>
          <w:i/>
        </w:rPr>
        <w:t>Kernel</w:t>
      </w:r>
      <w:r w:rsidRPr="00995591">
        <w:t xml:space="preserve">, </w:t>
      </w:r>
      <w:r>
        <w:t xml:space="preserve">entreprise cotée en bourse, </w:t>
      </w:r>
      <w:r w:rsidRPr="00995591">
        <w:t xml:space="preserve">dispose d’une </w:t>
      </w:r>
      <w:r w:rsidR="002852EF">
        <w:t>ressource</w:t>
      </w:r>
      <w:r w:rsidRPr="00995591">
        <w:t xml:space="preserve"> foncière de 499 milliers d’hectares (Kernel …, 2022, p. 30), soit plus que l</w:t>
      </w:r>
      <w:r>
        <w:t>’ensemble de l</w:t>
      </w:r>
      <w:r w:rsidRPr="00995591">
        <w:t xml:space="preserve">a superficie cultivée </w:t>
      </w:r>
      <w:r>
        <w:t>de l’</w:t>
      </w:r>
      <w:r w:rsidRPr="00995591">
        <w:t>Irlande (445 milliers d’hectares</w:t>
      </w:r>
      <w:r>
        <w:t>, source FAO</w:t>
      </w:r>
      <w:r w:rsidRPr="00995591">
        <w:t>).</w:t>
      </w:r>
    </w:p>
    <w:p w14:paraId="136ED5FB" w14:textId="43FAA3A7" w:rsidR="00C70FD5" w:rsidRPr="00995591" w:rsidRDefault="00C70FD5" w:rsidP="00C70FD5">
      <w:pPr>
        <w:pStyle w:val="Corps"/>
      </w:pPr>
      <w:r w:rsidRPr="00995591">
        <w:rPr>
          <w:i/>
        </w:rPr>
        <w:t>Kernel</w:t>
      </w:r>
      <w:r w:rsidRPr="00995591">
        <w:t xml:space="preserve"> employait 10</w:t>
      </w:r>
      <w:r>
        <w:t xml:space="preserve"> 200</w:t>
      </w:r>
      <w:r w:rsidRPr="00995591">
        <w:t xml:space="preserve"> personnes (Kernel …, 2022, p. 42), ce qui est comparable au nombre d’employés du géant de l’industrie </w:t>
      </w:r>
      <w:r>
        <w:t xml:space="preserve">nationale, </w:t>
      </w:r>
      <w:r w:rsidRPr="00995591">
        <w:rPr>
          <w:i/>
        </w:rPr>
        <w:t>Zaporizhstal</w:t>
      </w:r>
      <w:r w:rsidRPr="00995591">
        <w:t xml:space="preserve"> (10</w:t>
      </w:r>
      <w:r>
        <w:t> </w:t>
      </w:r>
      <w:r w:rsidRPr="00995591">
        <w:t>4</w:t>
      </w:r>
      <w:r>
        <w:t>00 employés</w:t>
      </w:r>
      <w:r w:rsidRPr="00995591">
        <w:t>)</w:t>
      </w:r>
      <w:r>
        <w:t>.</w:t>
      </w:r>
      <w:r w:rsidRPr="00995591">
        <w:t xml:space="preserve"> En 2020</w:t>
      </w:r>
      <w:r>
        <w:t>,</w:t>
      </w:r>
      <w:r w:rsidRPr="00995591">
        <w:t xml:space="preserve"> Kernel a généré des revenus de près de 4 milliards de dollars. Ce montant est égal à la somme</w:t>
      </w:r>
      <w:r>
        <w:t xml:space="preserve"> </w:t>
      </w:r>
      <w:r w:rsidRPr="00995591">
        <w:t xml:space="preserve">de l’impôt sur les sociétés </w:t>
      </w:r>
      <w:r>
        <w:t>collecté</w:t>
      </w:r>
      <w:r w:rsidRPr="00995591">
        <w:t xml:space="preserve"> par le budget ukrainien au cours de cette</w:t>
      </w:r>
      <w:r>
        <w:t xml:space="preserve"> même</w:t>
      </w:r>
      <w:r w:rsidRPr="00995591">
        <w:t xml:space="preserve"> année</w:t>
      </w:r>
      <w:r>
        <w:t xml:space="preserve"> (source : National </w:t>
      </w:r>
      <w:proofErr w:type="spellStart"/>
      <w:r>
        <w:t>ban</w:t>
      </w:r>
      <w:r w:rsidR="00497F6E">
        <w:t>k</w:t>
      </w:r>
      <w:proofErr w:type="spellEnd"/>
      <w:r>
        <w:t xml:space="preserve"> of Ukraine)</w:t>
      </w:r>
      <w:r w:rsidRPr="00995591">
        <w:t xml:space="preserve">. </w:t>
      </w:r>
      <w:r>
        <w:t>Lors</w:t>
      </w:r>
      <w:r w:rsidRPr="00995591">
        <w:t xml:space="preserve"> de la première année de la guerre, </w:t>
      </w:r>
      <w:r w:rsidRPr="00A668BA">
        <w:rPr>
          <w:i/>
        </w:rPr>
        <w:t>Kernel</w:t>
      </w:r>
      <w:r w:rsidRPr="00995591">
        <w:t xml:space="preserve"> </w:t>
      </w:r>
      <w:r>
        <w:t>est parvenu à</w:t>
      </w:r>
      <w:r w:rsidRPr="00995591">
        <w:t xml:space="preserve"> réalis</w:t>
      </w:r>
      <w:r>
        <w:t>er contre toute attente</w:t>
      </w:r>
      <w:r w:rsidRPr="00995591">
        <w:t xml:space="preserve"> un chiffre d’affaires de 5,3 milliards dollars (Kernel …, 2022, p. 3), soit seulement 4,7 % de moins qu</w:t>
      </w:r>
      <w:r>
        <w:t xml:space="preserve">’en </w:t>
      </w:r>
      <w:r w:rsidRPr="00995591">
        <w:t xml:space="preserve">2021. </w:t>
      </w:r>
    </w:p>
    <w:p w14:paraId="1E13BC4D" w14:textId="3A15CEBF" w:rsidR="00C70FD5" w:rsidRDefault="00C70FD5" w:rsidP="00C70FD5">
      <w:pPr>
        <w:pStyle w:val="Corps"/>
      </w:pPr>
      <w:r>
        <w:t>D</w:t>
      </w:r>
      <w:r w:rsidRPr="00995591">
        <w:t>ans une économie de marché orientée vers l’exportation</w:t>
      </w:r>
      <w:r>
        <w:t>,</w:t>
      </w:r>
      <w:r w:rsidRPr="00995591">
        <w:t xml:space="preserve"> seules les agro-holdings ukrainiennes</w:t>
      </w:r>
      <w:r w:rsidR="00497F6E">
        <w:t>,</w:t>
      </w:r>
      <w:r w:rsidRPr="00995591">
        <w:t xml:space="preserve"> qui </w:t>
      </w:r>
      <w:r>
        <w:t xml:space="preserve">parviennent à </w:t>
      </w:r>
      <w:r w:rsidRPr="00995591">
        <w:t>vendre leurs produits sur les marchés étrangers</w:t>
      </w:r>
      <w:r w:rsidR="00497F6E">
        <w:t>,</w:t>
      </w:r>
      <w:r w:rsidRPr="00995591">
        <w:t xml:space="preserve"> </w:t>
      </w:r>
      <w:r>
        <w:t>réussissent</w:t>
      </w:r>
      <w:r w:rsidRPr="00995591">
        <w:t xml:space="preserve">. </w:t>
      </w:r>
      <w:r>
        <w:t>Les d</w:t>
      </w:r>
      <w:r w:rsidRPr="00995591">
        <w:t xml:space="preserve">enrées alimentaires et </w:t>
      </w:r>
      <w:r>
        <w:t>l</w:t>
      </w:r>
      <w:r w:rsidRPr="00995591">
        <w:t xml:space="preserve">es matières premières destinées à leur production </w:t>
      </w:r>
      <w:r>
        <w:t>ont ainsi</w:t>
      </w:r>
      <w:r w:rsidRPr="00995591">
        <w:t xml:space="preserve"> atteint</w:t>
      </w:r>
      <w:r>
        <w:t xml:space="preserve">, en 2022, </w:t>
      </w:r>
      <w:r w:rsidRPr="00995591">
        <w:t>57,1 %</w:t>
      </w:r>
      <w:r>
        <w:t xml:space="preserve"> du total des exportations ukrainiennes</w:t>
      </w:r>
      <w:r w:rsidRPr="00995591">
        <w:t xml:space="preserve">, contre 43,9 % en 2021. </w:t>
      </w:r>
    </w:p>
    <w:p w14:paraId="029A8C0B" w14:textId="0F11121B" w:rsidR="00C70FD5" w:rsidRDefault="00C70FD5" w:rsidP="00C70FD5">
      <w:pPr>
        <w:pStyle w:val="Corps"/>
      </w:pPr>
      <w:r w:rsidRPr="00995591">
        <w:t xml:space="preserve">Entre 2010 et 2020 </w:t>
      </w:r>
      <w:r>
        <w:t>l’agriculture ukrainienne a</w:t>
      </w:r>
      <w:r w:rsidRPr="00995591">
        <w:t xml:space="preserve"> doublé les rendements de</w:t>
      </w:r>
      <w:r>
        <w:t xml:space="preserve"> se</w:t>
      </w:r>
      <w:r w:rsidRPr="00995591">
        <w:t>s</w:t>
      </w:r>
      <w:r>
        <w:t xml:space="preserve"> grandes cultures d’exportation</w:t>
      </w:r>
      <w:r w:rsidRPr="00995591">
        <w:t xml:space="preserve"> </w:t>
      </w:r>
      <w:r>
        <w:t>(</w:t>
      </w:r>
      <w:r w:rsidRPr="00995591">
        <w:t>blé, maïs et orge</w:t>
      </w:r>
      <w:r>
        <w:t>), mais elle reste très en retard comparée à l’agriculture européenne. Par exemple, l</w:t>
      </w:r>
      <w:r w:rsidRPr="00995591">
        <w:t xml:space="preserve">e rendement moyen du blé en </w:t>
      </w:r>
      <w:r w:rsidRPr="00995591">
        <w:lastRenderedPageBreak/>
        <w:t xml:space="preserve">France était </w:t>
      </w:r>
      <w:r>
        <w:t xml:space="preserve">de </w:t>
      </w:r>
      <w:r w:rsidRPr="00995591">
        <w:t>6,9 tonnes par hectare, alors qu’il était de 4,6 tonnes par hectare en Ukraine</w:t>
      </w:r>
      <w:r>
        <w:t>. Le groupe</w:t>
      </w:r>
      <w:r w:rsidRPr="00995591">
        <w:t xml:space="preserve"> </w:t>
      </w:r>
      <w:r w:rsidRPr="00995591">
        <w:rPr>
          <w:i/>
        </w:rPr>
        <w:t>Kernel</w:t>
      </w:r>
      <w:r w:rsidRPr="00995591">
        <w:t xml:space="preserve"> </w:t>
      </w:r>
      <w:r>
        <w:t>fait à peine mieux, avec</w:t>
      </w:r>
      <w:r w:rsidRPr="00995591">
        <w:t xml:space="preserve"> 4,9 tonnes par hectare </w:t>
      </w:r>
      <w:r>
        <w:t>e</w:t>
      </w:r>
      <w:r w:rsidRPr="00995591">
        <w:t>n 2021 (</w:t>
      </w:r>
      <w:r>
        <w:t xml:space="preserve">source : </w:t>
      </w:r>
      <w:r w:rsidRPr="00995591">
        <w:t>FAO, Derzhstat, Kernel …, 2022, p. 30).</w:t>
      </w:r>
      <w:r>
        <w:t xml:space="preserve"> </w:t>
      </w:r>
    </w:p>
    <w:p w14:paraId="6CED2824" w14:textId="4C93DB36" w:rsidR="00C70FD5" w:rsidRPr="00995591" w:rsidRDefault="00C70FD5" w:rsidP="00C70FD5">
      <w:pPr>
        <w:pStyle w:val="Corps"/>
      </w:pPr>
      <w:r w:rsidRPr="00E212E7">
        <w:t>L’Ukraine</w:t>
      </w:r>
      <w:r w:rsidRPr="00995591">
        <w:t xml:space="preserve"> a </w:t>
      </w:r>
      <w:r>
        <w:t xml:space="preserve">donc </w:t>
      </w:r>
      <w:r w:rsidRPr="00995591">
        <w:t xml:space="preserve">retrouvé sa place </w:t>
      </w:r>
      <w:r>
        <w:t xml:space="preserve">d’exportateur majeur </w:t>
      </w:r>
      <w:r w:rsidRPr="00995591">
        <w:t xml:space="preserve">sur le marché mondial des céréales </w:t>
      </w:r>
      <w:r>
        <w:t xml:space="preserve">en adaptant </w:t>
      </w:r>
      <w:r w:rsidRPr="00995591">
        <w:t>son économie aux besoins</w:t>
      </w:r>
      <w:r>
        <w:t xml:space="preserve"> prioritaires</w:t>
      </w:r>
      <w:r w:rsidRPr="00995591">
        <w:t xml:space="preserve"> des industries d’exportation. Tout d’abord, il y a eu des changements dans les transports</w:t>
      </w:r>
      <w:r>
        <w:t xml:space="preserve"> (</w:t>
      </w:r>
      <w:r w:rsidRPr="006B63B6">
        <w:t>Savchuk, 2012</w:t>
      </w:r>
      <w:r>
        <w:t>)</w:t>
      </w:r>
      <w:r w:rsidRPr="00995591">
        <w:t xml:space="preserve">. </w:t>
      </w:r>
      <w:r w:rsidRPr="00F446C7">
        <w:rPr>
          <w:i/>
        </w:rPr>
        <w:t>Ukrzaliznytsya</w:t>
      </w:r>
      <w:r>
        <w:rPr>
          <w:iCs/>
        </w:rPr>
        <w:t xml:space="preserve">, </w:t>
      </w:r>
      <w:r w:rsidRPr="008953D2">
        <w:t>le gestionnaire et l'exploitant du réseau ferroviaire ukrainien</w:t>
      </w:r>
      <w:r>
        <w:t>,</w:t>
      </w:r>
      <w:r w:rsidRPr="008953D2">
        <w:t xml:space="preserve"> </w:t>
      </w:r>
      <w:r>
        <w:t xml:space="preserve">a développé un parc de wagons à céréales et des silos dans toutes les grandes gares, ce qui facilite le transport </w:t>
      </w:r>
      <w:r w:rsidRPr="00995591">
        <w:t xml:space="preserve">de grandes quantités de </w:t>
      </w:r>
      <w:r>
        <w:t>céréales vers les</w:t>
      </w:r>
      <w:r w:rsidRPr="00995591">
        <w:t xml:space="preserve"> ports maritimes. Les ports maritimes sont</w:t>
      </w:r>
      <w:r>
        <w:t>, eux,</w:t>
      </w:r>
      <w:r w:rsidRPr="00995591">
        <w:t xml:space="preserve"> </w:t>
      </w:r>
      <w:r>
        <w:t>re</w:t>
      </w:r>
      <w:r w:rsidRPr="00995591">
        <w:t>devenus les principaux nœuds de liaison d</w:t>
      </w:r>
      <w:r>
        <w:t>e l’</w:t>
      </w:r>
      <w:r w:rsidRPr="00995591">
        <w:t>Ukraine avec le</w:t>
      </w:r>
      <w:r>
        <w:t xml:space="preserve"> reste du</w:t>
      </w:r>
      <w:r w:rsidRPr="00995591">
        <w:t xml:space="preserve"> monde</w:t>
      </w:r>
      <w:r>
        <w:t xml:space="preserve"> et, a</w:t>
      </w:r>
      <w:r w:rsidRPr="00995591">
        <w:t xml:space="preserve">vant la guerre, jusqu’à 90% des exportations </w:t>
      </w:r>
      <w:r>
        <w:t>transitaient par eux</w:t>
      </w:r>
      <w:r w:rsidRPr="00995591">
        <w:t xml:space="preserve">. </w:t>
      </w:r>
      <w:r>
        <w:t>Depuis le début de</w:t>
      </w:r>
      <w:r w:rsidRPr="00995591">
        <w:t xml:space="preserve"> la guerre, la plupart des exportations sont acheminées</w:t>
      </w:r>
      <w:r>
        <w:t xml:space="preserve"> par</w:t>
      </w:r>
      <w:r w:rsidRPr="00995591">
        <w:t xml:space="preserve"> chemin de fer </w:t>
      </w:r>
      <w:r>
        <w:t>vers</w:t>
      </w:r>
      <w:r w:rsidRPr="00995591">
        <w:t xml:space="preserve"> la frontière occidentale. </w:t>
      </w:r>
    </w:p>
    <w:p w14:paraId="6129F00D" w14:textId="35C7B9BB" w:rsidR="00C70FD5" w:rsidRPr="00995591" w:rsidRDefault="00C70FD5" w:rsidP="00C70FD5">
      <w:pPr>
        <w:pStyle w:val="Corps"/>
      </w:pPr>
      <w:r w:rsidRPr="00995591">
        <w:t xml:space="preserve">L’agriculture reste le secteur dominant de l’activité économique dans la plupart des </w:t>
      </w:r>
      <w:bookmarkStart w:id="3" w:name="_Hlk126672140"/>
      <w:r w:rsidRPr="00995591">
        <w:t>districts</w:t>
      </w:r>
      <w:bookmarkEnd w:id="3"/>
      <w:r w:rsidRPr="00995591">
        <w:t xml:space="preserve"> d’Ukraine</w:t>
      </w:r>
      <w:r>
        <w:t> : l</w:t>
      </w:r>
      <w:r w:rsidRPr="00995591">
        <w:t xml:space="preserve">es céréales </w:t>
      </w:r>
      <w:r w:rsidR="00497F6E" w:rsidRPr="00497F6E">
        <w:t>dominant</w:t>
      </w:r>
      <w:r w:rsidR="00497F6E" w:rsidRPr="00497F6E" w:rsidDel="00497F6E">
        <w:t xml:space="preserve"> </w:t>
      </w:r>
      <w:r w:rsidRPr="00995591">
        <w:t xml:space="preserve">dans 210 districts et le tournesol dans 37 </w:t>
      </w:r>
      <w:r>
        <w:t>d’entre eux</w:t>
      </w:r>
      <w:r w:rsidRPr="00995591">
        <w:t xml:space="preserve"> (Atlas…, p. 42-43). En 2021 les agro-holdings d’une superficie de 1 000 hectares et plus produi</w:t>
      </w:r>
      <w:r>
        <w:t>s</w:t>
      </w:r>
      <w:r w:rsidRPr="00995591">
        <w:t>aient 41,5 % du blé, 55,6 % du maïs et 44,1 % des graines de tournesol (</w:t>
      </w:r>
      <w:r>
        <w:t>source :</w:t>
      </w:r>
      <w:r w:rsidRPr="00995591">
        <w:t xml:space="preserve"> Derzhstat). </w:t>
      </w:r>
      <w:r w:rsidR="00791340" w:rsidRPr="00791340">
        <w:t>Par conséquent, près de 80 % des céréales cultivées en Ukraine partent à l’étranger.</w:t>
      </w:r>
      <w:r w:rsidR="00791340">
        <w:t xml:space="preserve"> </w:t>
      </w:r>
      <w:r>
        <w:t>L</w:t>
      </w:r>
      <w:r w:rsidRPr="00995591">
        <w:t xml:space="preserve">e sud </w:t>
      </w:r>
      <w:r>
        <w:t>de l’U</w:t>
      </w:r>
      <w:r w:rsidRPr="00995591">
        <w:t xml:space="preserve">kraine a retrouvé son importance en tant que première région </w:t>
      </w:r>
      <w:r>
        <w:t>productrice de céréales (</w:t>
      </w:r>
      <w:r w:rsidRPr="00E119A7">
        <w:t>Savchuk, 2020)</w:t>
      </w:r>
      <w:r>
        <w:t xml:space="preserve"> tandis que l</w:t>
      </w:r>
      <w:r w:rsidRPr="00995591">
        <w:t xml:space="preserve">es régions centrales sont devenues les leaders de la production de </w:t>
      </w:r>
      <w:r>
        <w:t>graines de tournesol. L</w:t>
      </w:r>
      <w:r w:rsidRPr="00995591">
        <w:t>es régions occidentales sont</w:t>
      </w:r>
      <w:r>
        <w:t>, quant à elles,</w:t>
      </w:r>
      <w:r w:rsidRPr="00995591">
        <w:t xml:space="preserve"> les leaders de la production de pommes de terre. </w:t>
      </w:r>
    </w:p>
    <w:p w14:paraId="69BEB582" w14:textId="1EB805D7" w:rsidR="00C70FD5" w:rsidRDefault="00C70FD5" w:rsidP="00764B54">
      <w:pPr>
        <w:pStyle w:val="VDIIntertitre"/>
      </w:pPr>
      <w:r>
        <w:t>Quelle agriculture en temps de guerre ?</w:t>
      </w:r>
    </w:p>
    <w:p w14:paraId="54461F35" w14:textId="1F4A5275" w:rsidR="00C70FD5" w:rsidRPr="00995591" w:rsidRDefault="00C70FD5" w:rsidP="00C70FD5">
      <w:pPr>
        <w:pStyle w:val="Corps"/>
      </w:pPr>
      <w:r w:rsidRPr="00995591">
        <w:t xml:space="preserve">Le blocus des ports maritimes ukrainiens par la </w:t>
      </w:r>
      <w:r w:rsidR="00497F6E">
        <w:t>F</w:t>
      </w:r>
      <w:r w:rsidR="00497F6E" w:rsidRPr="00995591">
        <w:t xml:space="preserve">lotte </w:t>
      </w:r>
      <w:r w:rsidRPr="00995591">
        <w:t>russe de la mer Noire ne permet p</w:t>
      </w:r>
      <w:r>
        <w:t>lus</w:t>
      </w:r>
      <w:r w:rsidRPr="00995591">
        <w:t xml:space="preserve"> la livraison de produits agricoles d</w:t>
      </w:r>
      <w:r>
        <w:t>ans des volumes similaires à ceux de la période d’avant-guerre</w:t>
      </w:r>
      <w:r w:rsidRPr="00995591">
        <w:t>. En conséquence, les exportations de céréales ont fortement chuté en 2022 (</w:t>
      </w:r>
      <w:r>
        <w:t xml:space="preserve">-2,1% pour le </w:t>
      </w:r>
      <w:r w:rsidRPr="00995591">
        <w:t>maïs</w:t>
      </w:r>
      <w:r>
        <w:t xml:space="preserve">, -42,8% pour le </w:t>
      </w:r>
      <w:r w:rsidRPr="00995591">
        <w:t xml:space="preserve">blé, </w:t>
      </w:r>
      <w:r>
        <w:t>-66,7% pour l’orge et -91,8% pour le seigle</w:t>
      </w:r>
      <w:r w:rsidRPr="00995591">
        <w:t xml:space="preserve">). </w:t>
      </w:r>
      <w:r>
        <w:t>L</w:t>
      </w:r>
      <w:r w:rsidRPr="00995591">
        <w:t>e maïs est</w:t>
      </w:r>
      <w:r>
        <w:t xml:space="preserve"> ainsi</w:t>
      </w:r>
      <w:r w:rsidRPr="00995591">
        <w:t xml:space="preserve"> devenu le principal produit d’exportation ukrainien – 5,9 milliards de dollars</w:t>
      </w:r>
      <w:r>
        <w:t>, soit plus que l’ensemble des dépenses de santé</w:t>
      </w:r>
      <w:r w:rsidRPr="00995591">
        <w:t xml:space="preserve"> du budget ukrainienne (5,7 milliards de dollar</w:t>
      </w:r>
      <w:r>
        <w:t>s, source : National Bank of Ukraine)</w:t>
      </w:r>
      <w:r w:rsidRPr="00995591">
        <w:t>.</w:t>
      </w:r>
    </w:p>
    <w:p w14:paraId="21280C12" w14:textId="2D379BC4" w:rsidR="00C70FD5" w:rsidRDefault="00C70FD5" w:rsidP="00C70FD5">
      <w:pPr>
        <w:pStyle w:val="Corps"/>
      </w:pPr>
      <w:r w:rsidRPr="00995591">
        <w:lastRenderedPageBreak/>
        <w:t xml:space="preserve">La campagne de semis </w:t>
      </w:r>
      <w:r>
        <w:t xml:space="preserve">de </w:t>
      </w:r>
      <w:r w:rsidRPr="00995591">
        <w:t xml:space="preserve">2022 a été </w:t>
      </w:r>
      <w:r>
        <w:t>extrêmement compliquée par la guerr</w:t>
      </w:r>
      <w:r w:rsidRPr="00995591">
        <w:t>e</w:t>
      </w:r>
      <w:r>
        <w:t xml:space="preserve"> et l</w:t>
      </w:r>
      <w:r w:rsidRPr="00995591">
        <w:t>a superficie ensemencée a été réduite de 25 %</w:t>
      </w:r>
      <w:r>
        <w:t xml:space="preserve"> (source </w:t>
      </w:r>
      <w:r w:rsidRPr="006B63B6">
        <w:t xml:space="preserve">Ministry of agricultural </w:t>
      </w:r>
      <w:proofErr w:type="spellStart"/>
      <w:r w:rsidRPr="006B63B6">
        <w:t>policy</w:t>
      </w:r>
      <w:proofErr w:type="spellEnd"/>
      <w:r w:rsidRPr="006B63B6">
        <w:t xml:space="preserve"> and </w:t>
      </w:r>
      <w:proofErr w:type="spellStart"/>
      <w:r w:rsidRPr="006B63B6">
        <w:t>food</w:t>
      </w:r>
      <w:proofErr w:type="spellEnd"/>
      <w:r w:rsidRPr="006B63B6">
        <w:t xml:space="preserve"> of Ukraine</w:t>
      </w:r>
      <w:r>
        <w:t>)</w:t>
      </w:r>
      <w:r w:rsidRPr="00995591">
        <w:t xml:space="preserve">. Cela aura </w:t>
      </w:r>
      <w:r>
        <w:t xml:space="preserve">évidemment </w:t>
      </w:r>
      <w:r w:rsidRPr="00995591">
        <w:t xml:space="preserve">un impact négatif sur </w:t>
      </w:r>
      <w:r>
        <w:t>les exportations de</w:t>
      </w:r>
      <w:r w:rsidRPr="00995591">
        <w:t xml:space="preserve"> produits cultivés. </w:t>
      </w:r>
    </w:p>
    <w:p w14:paraId="1863E3E3" w14:textId="495F790E" w:rsidR="00C70FD5" w:rsidRPr="00995591" w:rsidRDefault="00C70FD5" w:rsidP="00C70FD5">
      <w:pPr>
        <w:pStyle w:val="Corps"/>
      </w:pPr>
      <w:r>
        <w:t>Si l</w:t>
      </w:r>
      <w:r w:rsidRPr="00995591">
        <w:t>a production et les exportations d’huile de tournesol ont été réduites de 14,4</w:t>
      </w:r>
      <w:r w:rsidR="000662E1">
        <w:t> </w:t>
      </w:r>
      <w:r w:rsidRPr="00995591">
        <w:t xml:space="preserve">% en 2022, </w:t>
      </w:r>
      <w:r>
        <w:t>l</w:t>
      </w:r>
      <w:r w:rsidRPr="00995591">
        <w:t>es exportations de graines de tournesol ont</w:t>
      </w:r>
      <w:r>
        <w:t>, elles,</w:t>
      </w:r>
      <w:r w:rsidRPr="00995591">
        <w:t xml:space="preserve"> été multipliées par 33</w:t>
      </w:r>
      <w:r>
        <w:t xml:space="preserve"> et ont rapporté </w:t>
      </w:r>
      <w:r w:rsidRPr="00FF1C63">
        <w:t>1,3 milliard de dollars</w:t>
      </w:r>
      <w:r>
        <w:t>, soit plus que</w:t>
      </w:r>
      <w:r w:rsidRPr="00FF1C63">
        <w:t xml:space="preserve"> les </w:t>
      </w:r>
      <w:r>
        <w:t xml:space="preserve">exportations de </w:t>
      </w:r>
      <w:r w:rsidRPr="00FF1C63">
        <w:t>produits sidérurgiques semi-finis (1,1</w:t>
      </w:r>
      <w:r>
        <w:t xml:space="preserve"> </w:t>
      </w:r>
      <w:r w:rsidRPr="00FF1C63">
        <w:t>milliard de dollars).</w:t>
      </w:r>
    </w:p>
    <w:p w14:paraId="6B77A46B" w14:textId="14C4C6B3" w:rsidR="00C70FD5" w:rsidRPr="00764B54" w:rsidRDefault="00C70FD5" w:rsidP="00764B54">
      <w:pPr>
        <w:pStyle w:val="Corps"/>
      </w:pPr>
      <w:r w:rsidRPr="00995591">
        <w:t xml:space="preserve">L’Ukraine continue de se battre. L’issue de la guerre étant </w:t>
      </w:r>
      <w:r>
        <w:t>in</w:t>
      </w:r>
      <w:r w:rsidRPr="00995591">
        <w:t xml:space="preserve">certaine, toute prédiction </w:t>
      </w:r>
      <w:r>
        <w:t>l’est aussi</w:t>
      </w:r>
      <w:r w:rsidRPr="00995591">
        <w:t xml:space="preserve">. </w:t>
      </w:r>
      <w:r>
        <w:t>Mais</w:t>
      </w:r>
      <w:r w:rsidR="0067772C">
        <w:t>,</w:t>
      </w:r>
      <w:r>
        <w:t xml:space="preserve"> q</w:t>
      </w:r>
      <w:r w:rsidRPr="00995591">
        <w:t xml:space="preserve">uelle que soit </w:t>
      </w:r>
      <w:r>
        <w:t>l’issue du conflit</w:t>
      </w:r>
      <w:r w:rsidRPr="00995591">
        <w:t>, l</w:t>
      </w:r>
      <w:r>
        <w:t xml:space="preserve">a structure agraire </w:t>
      </w:r>
      <w:r w:rsidRPr="00995591">
        <w:t xml:space="preserve">du pays </w:t>
      </w:r>
      <w:r>
        <w:t>aura nécessairement un nouveau visage</w:t>
      </w:r>
      <w:r w:rsidRPr="00995591">
        <w:t xml:space="preserve"> en 2023. Les exportations ne pourront se faire qu’à partir de la partie du pays qui n’est pas occupée et sur la base du transport ferroviaire. La situation de 1918, où l’on a tenté d’exporter massivement des céréales et d’autres denrées alimentaires d’Ukraine vers </w:t>
      </w:r>
      <w:r>
        <w:t xml:space="preserve">l’Allemagne </w:t>
      </w:r>
      <w:r w:rsidRPr="00995591">
        <w:t>(</w:t>
      </w:r>
      <w:proofErr w:type="spellStart"/>
      <w:r>
        <w:t>Andreson</w:t>
      </w:r>
      <w:proofErr w:type="spellEnd"/>
      <w:r>
        <w:t>,</w:t>
      </w:r>
      <w:r w:rsidRPr="00995591">
        <w:t xml:space="preserve"> 1919, p. 192), se répète</w:t>
      </w:r>
      <w:r>
        <w:t> donc.</w:t>
      </w:r>
      <w:r w:rsidRPr="00995591">
        <w:t xml:space="preserve"> La question </w:t>
      </w:r>
      <w:r w:rsidR="000662E1">
        <w:t xml:space="preserve">est </w:t>
      </w:r>
      <w:r w:rsidRPr="00995591">
        <w:t>de savoir si l’histoire se répétera</w:t>
      </w:r>
      <w:r w:rsidR="000662E1">
        <w:t>,</w:t>
      </w:r>
      <w:r w:rsidRPr="00995591">
        <w:t xml:space="preserve"> ou si l’Ukraine sera capable de se maintenir en tant qu’État indépendant.</w:t>
      </w:r>
    </w:p>
    <w:p w14:paraId="50ABBBFB" w14:textId="5C078057" w:rsidR="00C70FD5" w:rsidRPr="00764B54" w:rsidRDefault="00C70FD5" w:rsidP="00764B54">
      <w:pPr>
        <w:pStyle w:val="VDIIntertitre"/>
      </w:pPr>
      <w:r>
        <w:t>L’extraction intensive du minerai de fer</w:t>
      </w:r>
    </w:p>
    <w:p w14:paraId="67575DDA" w14:textId="7FACAF28" w:rsidR="00C70FD5" w:rsidRPr="00995591" w:rsidRDefault="00C70FD5" w:rsidP="00C70FD5">
      <w:pPr>
        <w:pStyle w:val="Corps"/>
      </w:pPr>
      <w:r w:rsidRPr="00995591">
        <w:t>L’Ukraine se classe au 12</w:t>
      </w:r>
      <w:r w:rsidRPr="00995591">
        <w:rPr>
          <w:vertAlign w:val="superscript"/>
        </w:rPr>
        <w:t>e</w:t>
      </w:r>
      <w:r w:rsidRPr="00995591">
        <w:t xml:space="preserve"> rang mondial </w:t>
      </w:r>
      <w:r>
        <w:t>en termes</w:t>
      </w:r>
      <w:r w:rsidRPr="00995591">
        <w:t xml:space="preserve"> de réserves minérales </w:t>
      </w:r>
      <w:r>
        <w:t>exploitables</w:t>
      </w:r>
      <w:r w:rsidRPr="00995591">
        <w:t xml:space="preserve"> dans son sous-sol</w:t>
      </w:r>
      <w:r>
        <w:t xml:space="preserve"> (</w:t>
      </w:r>
      <w:proofErr w:type="spellStart"/>
      <w:r w:rsidRPr="00DF223C">
        <w:t>Restrukturyzatsiya</w:t>
      </w:r>
      <w:proofErr w:type="spellEnd"/>
      <w:r>
        <w:t>…, p. 8)</w:t>
      </w:r>
      <w:r w:rsidRPr="00995591">
        <w:t xml:space="preserve">. Les </w:t>
      </w:r>
      <w:r>
        <w:t>gisements principaux</w:t>
      </w:r>
      <w:r w:rsidRPr="00995591">
        <w:t xml:space="preserve"> appartiennent </w:t>
      </w:r>
      <w:r>
        <w:t xml:space="preserve">à des </w:t>
      </w:r>
      <w:r w:rsidRPr="00995591">
        <w:t>oligarques ukrainiens qui contrôlent non seulement l’exploitation minière</w:t>
      </w:r>
      <w:r w:rsidR="0067772C">
        <w:t>,</w:t>
      </w:r>
      <w:r w:rsidRPr="00995591">
        <w:t xml:space="preserve"> mais aussi l’enrichissement du minerai, les exportations et l’approvisionnement des usines ukrainiennes.</w:t>
      </w:r>
    </w:p>
    <w:p w14:paraId="1DB873F3" w14:textId="70F5ABB7" w:rsidR="00C70FD5" w:rsidRPr="00995591" w:rsidRDefault="00C70FD5" w:rsidP="00C70FD5">
      <w:pPr>
        <w:pStyle w:val="Corps"/>
      </w:pPr>
      <w:r>
        <w:t>L</w:t>
      </w:r>
      <w:r w:rsidRPr="00995591">
        <w:t xml:space="preserve">e minerai de fer est principalement </w:t>
      </w:r>
      <w:r>
        <w:t>destiné</w:t>
      </w:r>
      <w:r w:rsidRPr="00995591">
        <w:t xml:space="preserve"> à l’étranger</w:t>
      </w:r>
      <w:r>
        <w:t xml:space="preserve"> ainsi qu’aux usin</w:t>
      </w:r>
      <w:r w:rsidRPr="00995591">
        <w:t>es s</w:t>
      </w:r>
      <w:r>
        <w:t>i</w:t>
      </w:r>
      <w:r w:rsidRPr="00995591">
        <w:t>dér</w:t>
      </w:r>
      <w:r>
        <w:t>ur</w:t>
      </w:r>
      <w:r w:rsidRPr="00995591">
        <w:t xml:space="preserve">giques </w:t>
      </w:r>
      <w:r>
        <w:t xml:space="preserve">nationales </w:t>
      </w:r>
      <w:r w:rsidRPr="00995591">
        <w:t xml:space="preserve">qui </w:t>
      </w:r>
      <w:r>
        <w:t>exportent ensuite</w:t>
      </w:r>
      <w:r w:rsidRPr="00995591">
        <w:t xml:space="preserve"> le</w:t>
      </w:r>
      <w:r>
        <w:t>urs</w:t>
      </w:r>
      <w:r w:rsidRPr="00995591">
        <w:t xml:space="preserve"> productions</w:t>
      </w:r>
      <w:r>
        <w:t> : l</w:t>
      </w:r>
      <w:r w:rsidRPr="00995591">
        <w:t xml:space="preserve">’industrie </w:t>
      </w:r>
      <w:r>
        <w:t>du</w:t>
      </w:r>
      <w:r w:rsidRPr="00995591">
        <w:t xml:space="preserve"> fer dépend</w:t>
      </w:r>
      <w:r>
        <w:t xml:space="preserve"> donc, elle aussi,</w:t>
      </w:r>
      <w:r w:rsidRPr="00995591">
        <w:t xml:space="preserve"> directement d</w:t>
      </w:r>
      <w:r>
        <w:t>u</w:t>
      </w:r>
      <w:r w:rsidRPr="00995591">
        <w:t xml:space="preserve"> </w:t>
      </w:r>
      <w:r>
        <w:t>marché</w:t>
      </w:r>
      <w:r w:rsidRPr="00995591">
        <w:t xml:space="preserve"> mondial</w:t>
      </w:r>
      <w:r>
        <w:t xml:space="preserve"> (Savchuk, 2011)</w:t>
      </w:r>
      <w:r w:rsidRPr="00995591">
        <w:t>.</w:t>
      </w:r>
    </w:p>
    <w:p w14:paraId="4844FF81" w14:textId="1CA17888" w:rsidR="00C70FD5" w:rsidRDefault="00C70FD5" w:rsidP="00C70FD5">
      <w:pPr>
        <w:pStyle w:val="Corps"/>
      </w:pPr>
      <w:r>
        <w:t>P</w:t>
      </w:r>
      <w:r w:rsidRPr="00995591">
        <w:t>rès de la moitié de la production</w:t>
      </w:r>
      <w:r>
        <w:t xml:space="preserve"> </w:t>
      </w:r>
      <w:r w:rsidR="00791340">
        <w:t>minéral</w:t>
      </w:r>
      <w:r w:rsidR="00791340" w:rsidRPr="00995591">
        <w:t xml:space="preserve"> </w:t>
      </w:r>
      <w:r w:rsidRPr="00995591">
        <w:t xml:space="preserve">est </w:t>
      </w:r>
      <w:r>
        <w:t>réalisée</w:t>
      </w:r>
      <w:r w:rsidRPr="00995591">
        <w:t xml:space="preserve"> par les mines</w:t>
      </w:r>
      <w:r>
        <w:t xml:space="preserve">-usines </w:t>
      </w:r>
      <w:r w:rsidR="00C862F3">
        <w:t xml:space="preserve">de </w:t>
      </w:r>
      <w:r w:rsidR="00C862F3">
        <w:rPr>
          <w:i/>
        </w:rPr>
        <w:t>Central</w:t>
      </w:r>
      <w:r w:rsidR="00C862F3">
        <w:t xml:space="preserve">, </w:t>
      </w:r>
      <w:r w:rsidRPr="00995591">
        <w:t>d’</w:t>
      </w:r>
      <w:proofErr w:type="spellStart"/>
      <w:r w:rsidRPr="00995591">
        <w:rPr>
          <w:i/>
        </w:rPr>
        <w:t>Ingulets</w:t>
      </w:r>
      <w:proofErr w:type="spellEnd"/>
      <w:r w:rsidR="00C862F3" w:rsidRPr="00995591">
        <w:t xml:space="preserve">, </w:t>
      </w:r>
      <w:r w:rsidR="00C862F3">
        <w:t xml:space="preserve">de </w:t>
      </w:r>
      <w:proofErr w:type="spellStart"/>
      <w:r w:rsidR="00C862F3">
        <w:rPr>
          <w:i/>
        </w:rPr>
        <w:t>Northen</w:t>
      </w:r>
      <w:proofErr w:type="spellEnd"/>
      <w:r w:rsidRPr="00995591">
        <w:t xml:space="preserve"> </w:t>
      </w:r>
      <w:r w:rsidR="002852EF" w:rsidRPr="00995591">
        <w:t>et</w:t>
      </w:r>
      <w:r w:rsidR="002852EF">
        <w:t xml:space="preserve"> </w:t>
      </w:r>
      <w:r>
        <w:t xml:space="preserve">de </w:t>
      </w:r>
      <w:proofErr w:type="spellStart"/>
      <w:r>
        <w:rPr>
          <w:i/>
        </w:rPr>
        <w:t>Yuzhniy</w:t>
      </w:r>
      <w:proofErr w:type="spellEnd"/>
      <w:r w:rsidRPr="00995591">
        <w:t xml:space="preserve"> (toutes situées à </w:t>
      </w:r>
      <w:r>
        <w:t>Kriviy Rih</w:t>
      </w:r>
      <w:r w:rsidRPr="00995591">
        <w:t xml:space="preserve">). </w:t>
      </w:r>
      <w:r>
        <w:t>En 2021, l</w:t>
      </w:r>
      <w:r w:rsidRPr="00995591">
        <w:t xml:space="preserve">e </w:t>
      </w:r>
      <w:r>
        <w:t>gouvernement</w:t>
      </w:r>
      <w:r w:rsidRPr="00995591">
        <w:t xml:space="preserve"> a transféré </w:t>
      </w:r>
      <w:r>
        <w:t xml:space="preserve">la dernière usine publique du secteur, située à </w:t>
      </w:r>
      <w:r w:rsidRPr="00995591">
        <w:t>Dolynske</w:t>
      </w:r>
      <w:r>
        <w:t xml:space="preserve"> dans la </w:t>
      </w:r>
      <w:r w:rsidRPr="00995591">
        <w:t>région de Kirovohrad</w:t>
      </w:r>
      <w:r>
        <w:t>,</w:t>
      </w:r>
      <w:r w:rsidRPr="00995591">
        <w:t xml:space="preserve"> à la société</w:t>
      </w:r>
      <w:r>
        <w:t xml:space="preserve"> privé</w:t>
      </w:r>
      <w:r w:rsidR="0067772C">
        <w:t>e</w:t>
      </w:r>
      <w:r w:rsidRPr="00995591">
        <w:t xml:space="preserve"> </w:t>
      </w:r>
      <w:proofErr w:type="spellStart"/>
      <w:r w:rsidRPr="00995591">
        <w:rPr>
          <w:i/>
        </w:rPr>
        <w:t>Rudomine</w:t>
      </w:r>
      <w:proofErr w:type="spellEnd"/>
      <w:r w:rsidRPr="00995591">
        <w:t>.</w:t>
      </w:r>
    </w:p>
    <w:p w14:paraId="1A0AC39E" w14:textId="7999BBB7" w:rsidR="00C70FD5" w:rsidRPr="00995591" w:rsidRDefault="00C70FD5" w:rsidP="00C70FD5">
      <w:pPr>
        <w:pStyle w:val="Corps"/>
      </w:pPr>
      <w:r w:rsidRPr="00995591">
        <w:lastRenderedPageBreak/>
        <w:t>Le blocus des ports ukrainiens a entraîné une baisse de 57,8 % des exportations de minerai de fer en 2022, bien qu</w:t>
      </w:r>
      <w:r>
        <w:t>e celui-ci</w:t>
      </w:r>
      <w:r w:rsidRPr="00995591">
        <w:t xml:space="preserve"> reste le troisième produit d’exportation. </w:t>
      </w:r>
      <w:r>
        <w:t>Si l</w:t>
      </w:r>
      <w:r w:rsidRPr="00995591">
        <w:t>e principal marché</w:t>
      </w:r>
      <w:r>
        <w:t xml:space="preserve"> reste</w:t>
      </w:r>
      <w:r w:rsidRPr="00995591">
        <w:t xml:space="preserve"> la Chine (</w:t>
      </w:r>
      <w:r>
        <w:t xml:space="preserve">qui achetait </w:t>
      </w:r>
      <w:r w:rsidRPr="00995591">
        <w:t xml:space="preserve">41,9 % </w:t>
      </w:r>
      <w:r>
        <w:t xml:space="preserve">du minerai de fer ukrainien </w:t>
      </w:r>
      <w:r w:rsidRPr="00995591">
        <w:t xml:space="preserve">en 2021), les exportations </w:t>
      </w:r>
      <w:r>
        <w:t xml:space="preserve">vers ce pays </w:t>
      </w:r>
      <w:r w:rsidRPr="00995591">
        <w:t xml:space="preserve">ont chuté </w:t>
      </w:r>
      <w:r>
        <w:t>dramatiquement (seulement</w:t>
      </w:r>
      <w:r w:rsidRPr="00995591">
        <w:t xml:space="preserve"> 4,4 millions de tonnes</w:t>
      </w:r>
      <w:r>
        <w:t xml:space="preserve"> en 2022).</w:t>
      </w:r>
      <w:r w:rsidRPr="00995591">
        <w:t xml:space="preserve"> Pour satisf</w:t>
      </w:r>
      <w:r>
        <w:t>aire</w:t>
      </w:r>
      <w:r w:rsidRPr="00995591">
        <w:t xml:space="preserve"> les besoins de la Chine</w:t>
      </w:r>
      <w:r>
        <w:t>,</w:t>
      </w:r>
      <w:r w:rsidRPr="00995591">
        <w:t xml:space="preserve"> </w:t>
      </w:r>
      <w:r>
        <w:t>de</w:t>
      </w:r>
      <w:r w:rsidRPr="00995591">
        <w:t xml:space="preserve"> nouvelles </w:t>
      </w:r>
      <w:r w:rsidRPr="005B15CB">
        <w:t xml:space="preserve">mines-usines </w:t>
      </w:r>
      <w:r>
        <w:t>avaient</w:t>
      </w:r>
      <w:r w:rsidRPr="00995591">
        <w:t xml:space="preserve"> été mises en service dans les années d’avant-guerre à Horishni Plavni </w:t>
      </w:r>
      <w:r>
        <w:t>(Ferrexpo)</w:t>
      </w:r>
      <w:r w:rsidRPr="00995591">
        <w:t>.</w:t>
      </w:r>
      <w:r>
        <w:t xml:space="preserve"> Mais le</w:t>
      </w:r>
      <w:r w:rsidRPr="00995591">
        <w:t xml:space="preserve">s exportations </w:t>
      </w:r>
      <w:r>
        <w:t>de</w:t>
      </w:r>
      <w:r w:rsidRPr="00995591">
        <w:t xml:space="preserve"> la première année de la guerre ont </w:t>
      </w:r>
      <w:r>
        <w:t xml:space="preserve">principalement </w:t>
      </w:r>
      <w:r w:rsidRPr="00995591">
        <w:t xml:space="preserve">été générées par </w:t>
      </w:r>
      <w:r>
        <w:t>le</w:t>
      </w:r>
      <w:r w:rsidRPr="00995591">
        <w:t xml:space="preserve">s </w:t>
      </w:r>
      <w:r w:rsidRPr="005B15CB">
        <w:t xml:space="preserve">mines-usines </w:t>
      </w:r>
      <w:r w:rsidRPr="00995591">
        <w:t xml:space="preserve">situées à </w:t>
      </w:r>
      <w:r>
        <w:t>Kriviy Rih</w:t>
      </w:r>
      <w:r w:rsidRPr="00995591">
        <w:t xml:space="preserve">, </w:t>
      </w:r>
      <w:r>
        <w:t xml:space="preserve">celles </w:t>
      </w:r>
      <w:r w:rsidRPr="00995591">
        <w:t xml:space="preserve">qui </w:t>
      </w:r>
      <w:r>
        <w:t xml:space="preserve">naguère </w:t>
      </w:r>
      <w:r w:rsidRPr="00995591">
        <w:t xml:space="preserve">fournissaient </w:t>
      </w:r>
      <w:r>
        <w:t xml:space="preserve">déjà </w:t>
      </w:r>
      <w:r w:rsidRPr="00995591">
        <w:t xml:space="preserve">du minerai et du concentré de fer aux aciéries </w:t>
      </w:r>
      <w:r>
        <w:t>des pays</w:t>
      </w:r>
      <w:r w:rsidRPr="00995591">
        <w:t xml:space="preserve"> </w:t>
      </w:r>
      <w:r w:rsidR="0067772C">
        <w:t>s</w:t>
      </w:r>
      <w:r w:rsidRPr="00995591">
        <w:t xml:space="preserve"> voisins </w:t>
      </w:r>
      <w:r>
        <w:t>d’U</w:t>
      </w:r>
      <w:r w:rsidRPr="00995591">
        <w:t>kraine</w:t>
      </w:r>
      <w:r>
        <w:t xml:space="preserve"> (Savchuk, 2014)</w:t>
      </w:r>
      <w:r w:rsidRPr="00995591">
        <w:t xml:space="preserve">. </w:t>
      </w:r>
      <w:r>
        <w:t>Cela contraste avec la situation d</w:t>
      </w:r>
      <w:r w:rsidRPr="00995591">
        <w:t xml:space="preserve">’avant-guerre </w:t>
      </w:r>
      <w:r>
        <w:t xml:space="preserve">pendant laquelle c’était au contraire les </w:t>
      </w:r>
      <w:r w:rsidRPr="00B634DC">
        <w:t xml:space="preserve">mines-usines </w:t>
      </w:r>
      <w:r>
        <w:t xml:space="preserve">de </w:t>
      </w:r>
      <w:r w:rsidRPr="00995591">
        <w:t>Horishni Plavni</w:t>
      </w:r>
      <w:r>
        <w:t xml:space="preserve"> (Ferrexpo) qui fournissaient</w:t>
      </w:r>
      <w:r w:rsidRPr="00995591">
        <w:t xml:space="preserve"> </w:t>
      </w:r>
      <w:r>
        <w:t xml:space="preserve">la </w:t>
      </w:r>
      <w:r w:rsidRPr="00995591">
        <w:t xml:space="preserve">plupart des exportations </w:t>
      </w:r>
      <w:r>
        <w:t>vers la Chine</w:t>
      </w:r>
      <w:r w:rsidRPr="00995591">
        <w:t>.</w:t>
      </w:r>
      <w:r>
        <w:t xml:space="preserve"> En effet, la pénurie d’électricité </w:t>
      </w:r>
      <w:r w:rsidRPr="00995591">
        <w:t xml:space="preserve">a entraîné la suspension de la production de minerai de fer dans les </w:t>
      </w:r>
      <w:r w:rsidRPr="00B634DC">
        <w:t xml:space="preserve">mines-usines </w:t>
      </w:r>
      <w:r>
        <w:t>d’</w:t>
      </w:r>
      <w:proofErr w:type="spellStart"/>
      <w:r w:rsidRPr="00131EEA">
        <w:rPr>
          <w:i/>
        </w:rPr>
        <w:t>Ingulets</w:t>
      </w:r>
      <w:proofErr w:type="spellEnd"/>
      <w:r w:rsidRPr="00995591">
        <w:t xml:space="preserve">, </w:t>
      </w:r>
      <w:proofErr w:type="spellStart"/>
      <w:r>
        <w:rPr>
          <w:i/>
        </w:rPr>
        <w:t>Northen</w:t>
      </w:r>
      <w:proofErr w:type="spellEnd"/>
      <w:r w:rsidRPr="00995591">
        <w:t xml:space="preserve"> </w:t>
      </w:r>
      <w:r w:rsidR="00C862F3" w:rsidRPr="00995591">
        <w:t xml:space="preserve">et </w:t>
      </w:r>
      <w:proofErr w:type="spellStart"/>
      <w:r w:rsidR="00C862F3">
        <w:rPr>
          <w:i/>
        </w:rPr>
        <w:t>Yuzhniy</w:t>
      </w:r>
      <w:proofErr w:type="spellEnd"/>
      <w:r w:rsidR="00C862F3" w:rsidRPr="00995591">
        <w:t xml:space="preserve"> </w:t>
      </w:r>
      <w:r>
        <w:t>(</w:t>
      </w:r>
      <w:proofErr w:type="spellStart"/>
      <w:r w:rsidRPr="007773EB">
        <w:t>Metinvest</w:t>
      </w:r>
      <w:proofErr w:type="spellEnd"/>
      <w:r w:rsidR="00C862F3">
        <w:t xml:space="preserve"> ; </w:t>
      </w:r>
      <w:proofErr w:type="spellStart"/>
      <w:r w:rsidR="00C862F3" w:rsidRPr="00C862F3">
        <w:t>Uyzhniy</w:t>
      </w:r>
      <w:proofErr w:type="spellEnd"/>
      <w:r>
        <w:t>)</w:t>
      </w:r>
      <w:r w:rsidRPr="00995591">
        <w:t xml:space="preserve">. </w:t>
      </w:r>
      <w:r>
        <w:t>Si la plupart des</w:t>
      </w:r>
      <w:r w:rsidRPr="00995591">
        <w:t xml:space="preserve"> mines</w:t>
      </w:r>
      <w:r>
        <w:t xml:space="preserve">-usines </w:t>
      </w:r>
      <w:r w:rsidRPr="00995591">
        <w:t xml:space="preserve">ont réduit leur production, </w:t>
      </w:r>
      <w:r>
        <w:t xml:space="preserve">celle de </w:t>
      </w:r>
      <w:bookmarkStart w:id="4" w:name="_Hlk126765284"/>
      <w:bookmarkStart w:id="5" w:name="_Hlk126765302"/>
      <w:proofErr w:type="spellStart"/>
      <w:r w:rsidRPr="00EB14A3">
        <w:rPr>
          <w:i/>
        </w:rPr>
        <w:t>Zaporizhzhya</w:t>
      </w:r>
      <w:bookmarkEnd w:id="4"/>
      <w:proofErr w:type="spellEnd"/>
      <w:r w:rsidRPr="00EB14A3">
        <w:rPr>
          <w:i/>
        </w:rPr>
        <w:t xml:space="preserve"> </w:t>
      </w:r>
      <w:proofErr w:type="spellStart"/>
      <w:r w:rsidRPr="00EB14A3">
        <w:rPr>
          <w:i/>
        </w:rPr>
        <w:t>Iron</w:t>
      </w:r>
      <w:proofErr w:type="spellEnd"/>
      <w:r w:rsidRPr="00EB14A3">
        <w:rPr>
          <w:i/>
        </w:rPr>
        <w:t xml:space="preserve"> Ore Plant</w:t>
      </w:r>
      <w:r w:rsidRPr="00EB14A3">
        <w:t xml:space="preserve"> </w:t>
      </w:r>
      <w:bookmarkEnd w:id="5"/>
      <w:r w:rsidRPr="00995591">
        <w:t xml:space="preserve">a </w:t>
      </w:r>
      <w:r>
        <w:t>dû cesser toute activité économique</w:t>
      </w:r>
      <w:r w:rsidRPr="00995591">
        <w:t xml:space="preserve"> </w:t>
      </w:r>
      <w:r>
        <w:t>après</w:t>
      </w:r>
      <w:r w:rsidRPr="00995591">
        <w:t xml:space="preserve"> la prise de cette partie de la région de Zaporizhzhya par les troupes russes</w:t>
      </w:r>
      <w:r>
        <w:rPr>
          <w:lang w:val="uk-UA"/>
        </w:rPr>
        <w:t xml:space="preserve"> </w:t>
      </w:r>
      <w:r>
        <w:t xml:space="preserve">(source : </w:t>
      </w:r>
      <w:proofErr w:type="spellStart"/>
      <w:r w:rsidRPr="00A668BA">
        <w:t>Zaporizhzhya</w:t>
      </w:r>
      <w:proofErr w:type="spellEnd"/>
      <w:r w:rsidR="00C862F3">
        <w:t xml:space="preserve"> </w:t>
      </w:r>
      <w:proofErr w:type="spellStart"/>
      <w:r w:rsidR="00C862F3" w:rsidRPr="00A668BA">
        <w:t>Iron</w:t>
      </w:r>
      <w:proofErr w:type="spellEnd"/>
      <w:r w:rsidR="00C862F3" w:rsidRPr="00A668BA">
        <w:t xml:space="preserve"> Ore Plant</w:t>
      </w:r>
      <w:r w:rsidR="00C862F3">
        <w:t>)</w:t>
      </w:r>
      <w:r w:rsidR="00C862F3" w:rsidRPr="00995591">
        <w:t xml:space="preserve">. </w:t>
      </w:r>
      <w:r w:rsidRPr="00995591">
        <w:t xml:space="preserve">La baisse la plus importante a été enregistrée dans les </w:t>
      </w:r>
      <w:r>
        <w:t>min</w:t>
      </w:r>
      <w:r w:rsidRPr="00995591">
        <w:t xml:space="preserve">es de Horishni Plavni, où </w:t>
      </w:r>
      <w:r w:rsidRPr="00131EEA">
        <w:rPr>
          <w:i/>
        </w:rPr>
        <w:t>Ferrexpo</w:t>
      </w:r>
      <w:r w:rsidRPr="00995591">
        <w:t xml:space="preserve">, troisième exportateur mondial de </w:t>
      </w:r>
      <w:r>
        <w:t>pellets</w:t>
      </w:r>
      <w:r w:rsidRPr="00995591">
        <w:t xml:space="preserve"> </w:t>
      </w:r>
      <w:r>
        <w:t>de fer</w:t>
      </w:r>
      <w:r w:rsidRPr="00995591">
        <w:t>, a suspendu ses activités (-46,0 % de la production et des exportations en 2022</w:t>
      </w:r>
      <w:r>
        <w:t xml:space="preserve">, source : </w:t>
      </w:r>
      <w:r w:rsidRPr="00EB14A3">
        <w:t>Ferrexpo</w:t>
      </w:r>
      <w:r>
        <w:t>)</w:t>
      </w:r>
      <w:r w:rsidRPr="00995591">
        <w:t xml:space="preserve">. </w:t>
      </w:r>
      <w:r>
        <w:t>Malgré tout cela, l</w:t>
      </w:r>
      <w:r w:rsidRPr="00995591">
        <w:t xml:space="preserve">’Ukraine </w:t>
      </w:r>
      <w:r>
        <w:t>reste</w:t>
      </w:r>
      <w:r w:rsidRPr="00995591">
        <w:t xml:space="preserve"> </w:t>
      </w:r>
      <w:r>
        <w:t xml:space="preserve">le </w:t>
      </w:r>
      <w:r w:rsidRPr="00CD40A7">
        <w:t>7</w:t>
      </w:r>
      <w:r w:rsidRPr="00B634DC">
        <w:rPr>
          <w:vertAlign w:val="superscript"/>
        </w:rPr>
        <w:t>e</w:t>
      </w:r>
      <w:r w:rsidRPr="00CD40A7">
        <w:t xml:space="preserve"> producteur mondial de minerai de fer en 202</w:t>
      </w:r>
      <w:r>
        <w:t>2</w:t>
      </w:r>
      <w:r w:rsidRPr="00CD40A7">
        <w:t xml:space="preserve"> </w:t>
      </w:r>
      <w:bookmarkStart w:id="6" w:name="_Hlk126930998"/>
      <w:r w:rsidRPr="00CD40A7">
        <w:t>(</w:t>
      </w:r>
      <w:r>
        <w:t xml:space="preserve">source : </w:t>
      </w:r>
      <w:proofErr w:type="spellStart"/>
      <w:r w:rsidRPr="00CD40A7">
        <w:t>Minerals</w:t>
      </w:r>
      <w:proofErr w:type="spellEnd"/>
      <w:r w:rsidRPr="00CD40A7">
        <w:t xml:space="preserve"> </w:t>
      </w:r>
      <w:proofErr w:type="spellStart"/>
      <w:r w:rsidRPr="00CD40A7">
        <w:t>Yearbook</w:t>
      </w:r>
      <w:proofErr w:type="spellEnd"/>
      <w:r w:rsidRPr="00CD40A7">
        <w:t>)</w:t>
      </w:r>
      <w:bookmarkEnd w:id="6"/>
      <w:r w:rsidRPr="00CD40A7">
        <w:t>.</w:t>
      </w:r>
    </w:p>
    <w:p w14:paraId="29FF5061" w14:textId="688A3429" w:rsidR="00C70FD5" w:rsidRDefault="00C70FD5" w:rsidP="00C70FD5">
      <w:pPr>
        <w:pStyle w:val="Corps"/>
      </w:pPr>
      <w:r>
        <w:t>P</w:t>
      </w:r>
      <w:r w:rsidRPr="00995591">
        <w:t>our produire un acier de haute qualité</w:t>
      </w:r>
      <w:r>
        <w:t xml:space="preserve">, le </w:t>
      </w:r>
      <w:r w:rsidRPr="00995591">
        <w:t>manganèse</w:t>
      </w:r>
      <w:r>
        <w:t xml:space="preserve"> est également nécessaire</w:t>
      </w:r>
      <w:r w:rsidRPr="00995591">
        <w:t xml:space="preserve">. </w:t>
      </w:r>
      <w:r>
        <w:t>L’exploitation</w:t>
      </w:r>
      <w:r w:rsidR="000662E1">
        <w:t>,</w:t>
      </w:r>
      <w:r w:rsidRPr="00995591">
        <w:t xml:space="preserve"> </w:t>
      </w:r>
      <w:r>
        <w:t>dès 18</w:t>
      </w:r>
      <w:r>
        <w:rPr>
          <w:lang w:val="uk-UA"/>
        </w:rPr>
        <w:t>85</w:t>
      </w:r>
      <w:r w:rsidR="000662E1">
        <w:t>,</w:t>
      </w:r>
      <w:r>
        <w:rPr>
          <w:lang w:val="uk-UA"/>
        </w:rPr>
        <w:t xml:space="preserve"> </w:t>
      </w:r>
      <w:r>
        <w:t xml:space="preserve">des gisements de ce minéral par les grandes </w:t>
      </w:r>
      <w:r w:rsidRPr="00995591">
        <w:t>mines</w:t>
      </w:r>
      <w:r>
        <w:t>-usines a permis à l’Ukraine, et ce malgré la guerre, de rester</w:t>
      </w:r>
      <w:r w:rsidRPr="00995591">
        <w:t xml:space="preserve"> le </w:t>
      </w:r>
      <w:r>
        <w:t>8</w:t>
      </w:r>
      <w:r w:rsidRPr="004D450E">
        <w:rPr>
          <w:vertAlign w:val="superscript"/>
        </w:rPr>
        <w:t>e</w:t>
      </w:r>
      <w:r w:rsidRPr="00995591">
        <w:t xml:space="preserve"> producteur</w:t>
      </w:r>
      <w:r>
        <w:t xml:space="preserve"> au monde de ce minéral en 2022 </w:t>
      </w:r>
      <w:r w:rsidRPr="00383255">
        <w:t>(</w:t>
      </w:r>
      <w:r>
        <w:t xml:space="preserve">source : </w:t>
      </w:r>
      <w:proofErr w:type="spellStart"/>
      <w:r w:rsidRPr="00383255">
        <w:t>Minerals</w:t>
      </w:r>
      <w:proofErr w:type="spellEnd"/>
      <w:r w:rsidRPr="00383255">
        <w:t xml:space="preserve"> </w:t>
      </w:r>
      <w:proofErr w:type="spellStart"/>
      <w:r w:rsidRPr="00383255">
        <w:t>Yearbook</w:t>
      </w:r>
      <w:proofErr w:type="spellEnd"/>
      <w:r w:rsidRPr="00383255">
        <w:t>)</w:t>
      </w:r>
      <w:r w:rsidRPr="00995591">
        <w:t xml:space="preserve">. </w:t>
      </w:r>
      <w:r w:rsidR="00C862F3">
        <w:t>L</w:t>
      </w:r>
      <w:r>
        <w:t>es producteurs</w:t>
      </w:r>
      <w:r w:rsidR="00C862F3">
        <w:t xml:space="preserve"> sont</w:t>
      </w:r>
      <w:r>
        <w:t xml:space="preserve"> les </w:t>
      </w:r>
      <w:r w:rsidRPr="00383255">
        <w:t xml:space="preserve">mines-usines de </w:t>
      </w:r>
      <w:proofErr w:type="spellStart"/>
      <w:r w:rsidRPr="00A668BA">
        <w:rPr>
          <w:i/>
        </w:rPr>
        <w:t>Pokrovsky</w:t>
      </w:r>
      <w:proofErr w:type="spellEnd"/>
      <w:r w:rsidRPr="00995591">
        <w:t xml:space="preserve"> (</w:t>
      </w:r>
      <w:proofErr w:type="spellStart"/>
      <w:r w:rsidRPr="00995591">
        <w:t>Polohy</w:t>
      </w:r>
      <w:proofErr w:type="spellEnd"/>
      <w:r w:rsidRPr="00995591">
        <w:t xml:space="preserve">) et </w:t>
      </w:r>
      <w:proofErr w:type="spellStart"/>
      <w:r w:rsidRPr="00A668BA">
        <w:rPr>
          <w:i/>
        </w:rPr>
        <w:t>Marhanetsky</w:t>
      </w:r>
      <w:proofErr w:type="spellEnd"/>
      <w:r w:rsidRPr="00995591">
        <w:t xml:space="preserve"> (</w:t>
      </w:r>
      <w:proofErr w:type="spellStart"/>
      <w:r w:rsidRPr="00995591">
        <w:t>Marhanets</w:t>
      </w:r>
      <w:proofErr w:type="spellEnd"/>
      <w:r w:rsidRPr="00995591">
        <w:t>)</w:t>
      </w:r>
      <w:r>
        <w:t>.</w:t>
      </w:r>
      <w:r w:rsidRPr="00995591">
        <w:t xml:space="preserve"> </w:t>
      </w:r>
      <w:r>
        <w:t xml:space="preserve">Le groupe </w:t>
      </w:r>
      <w:r w:rsidRPr="00131EEA">
        <w:rPr>
          <w:i/>
        </w:rPr>
        <w:t>Privat</w:t>
      </w:r>
      <w:r>
        <w:t xml:space="preserve"> </w:t>
      </w:r>
      <w:r w:rsidRPr="00995591">
        <w:t>possède également des usines de ferro-alliages dans la région de Dnipro</w:t>
      </w:r>
      <w:r>
        <w:t xml:space="preserve">petrovsk, et </w:t>
      </w:r>
      <w:r w:rsidR="002852EF">
        <w:t xml:space="preserve">y </w:t>
      </w:r>
      <w:r>
        <w:t>fournit presque tout le concentré de manganèse. L</w:t>
      </w:r>
      <w:r w:rsidRPr="00995591">
        <w:t xml:space="preserve">a production de concentré de manganèse a diminué de 33,3 % </w:t>
      </w:r>
      <w:r>
        <w:t>(</w:t>
      </w:r>
      <w:r w:rsidRPr="00995591">
        <w:t>2022</w:t>
      </w:r>
      <w:r>
        <w:t>) e</w:t>
      </w:r>
      <w:r w:rsidRPr="00995591">
        <w:t>n raison des pannes de courant</w:t>
      </w:r>
      <w:r>
        <w:t>, de l</w:t>
      </w:r>
      <w:r w:rsidRPr="00995591">
        <w:t xml:space="preserve">a réduction de la consommation de concentré de </w:t>
      </w:r>
      <w:bookmarkStart w:id="7" w:name="_Hlk126751591"/>
      <w:r w:rsidRPr="00995591">
        <w:t xml:space="preserve">manganèse </w:t>
      </w:r>
      <w:bookmarkEnd w:id="7"/>
      <w:r w:rsidRPr="00995591">
        <w:t xml:space="preserve">par les usines </w:t>
      </w:r>
      <w:r>
        <w:t>u</w:t>
      </w:r>
      <w:r w:rsidRPr="00995591">
        <w:t xml:space="preserve">krainiennes et </w:t>
      </w:r>
      <w:r>
        <w:t xml:space="preserve">en raison également </w:t>
      </w:r>
      <w:r w:rsidRPr="00995591">
        <w:t>du blocus des ports. Alors que l</w:t>
      </w:r>
      <w:r>
        <w:t xml:space="preserve">a </w:t>
      </w:r>
      <w:r w:rsidRPr="004B6C15">
        <w:t>mine-usine d</w:t>
      </w:r>
      <w:r>
        <w:t>’</w:t>
      </w:r>
      <w:r w:rsidRPr="004B6C15">
        <w:t>enrichissement</w:t>
      </w:r>
      <w:r>
        <w:t xml:space="preserve"> </w:t>
      </w:r>
      <w:proofErr w:type="spellStart"/>
      <w:r w:rsidRPr="00131EEA">
        <w:rPr>
          <w:i/>
        </w:rPr>
        <w:t>Marhanetsky</w:t>
      </w:r>
      <w:proofErr w:type="spellEnd"/>
      <w:r w:rsidRPr="00995591">
        <w:t xml:space="preserve"> a réduit sa production de 41,2 %</w:t>
      </w:r>
      <w:r w:rsidR="00C862F3">
        <w:t xml:space="preserve"> (MGZK)</w:t>
      </w:r>
      <w:r w:rsidRPr="00995591">
        <w:t xml:space="preserve">, </w:t>
      </w:r>
      <w:bookmarkStart w:id="8" w:name="_Hlk126933721"/>
      <w:r>
        <w:t>celle de</w:t>
      </w:r>
      <w:r w:rsidRPr="00995591">
        <w:t xml:space="preserve"> </w:t>
      </w:r>
      <w:bookmarkEnd w:id="8"/>
      <w:r w:rsidRPr="00131EEA">
        <w:rPr>
          <w:i/>
        </w:rPr>
        <w:t>Pokrovsky</w:t>
      </w:r>
      <w:r w:rsidRPr="00995591">
        <w:t xml:space="preserve"> l’a réduite de 34,4 % par rapport à 2021</w:t>
      </w:r>
      <w:r w:rsidR="00C862F3">
        <w:t xml:space="preserve"> (PGZK)</w:t>
      </w:r>
      <w:r>
        <w:t xml:space="preserve">. Depuis novembre 2022, ces </w:t>
      </w:r>
      <w:r w:rsidRPr="00995591">
        <w:t xml:space="preserve">deux usines sont à l’arrêt. </w:t>
      </w:r>
    </w:p>
    <w:p w14:paraId="42BB53C2" w14:textId="716BF219" w:rsidR="00C70FD5" w:rsidRPr="00995591" w:rsidRDefault="00C70FD5" w:rsidP="00C70FD5">
      <w:pPr>
        <w:pStyle w:val="Corps"/>
      </w:pPr>
      <w:r w:rsidRPr="00995591">
        <w:t>Parmi les</w:t>
      </w:r>
      <w:r>
        <w:t xml:space="preserve"> autres</w:t>
      </w:r>
      <w:r w:rsidRPr="00995591">
        <w:t xml:space="preserve"> minerais</w:t>
      </w:r>
      <w:r w:rsidR="00C862F3">
        <w:t xml:space="preserve"> métalliques</w:t>
      </w:r>
      <w:r w:rsidRPr="00995591">
        <w:t xml:space="preserve">, seuls </w:t>
      </w:r>
      <w:r>
        <w:t>ceux</w:t>
      </w:r>
      <w:r w:rsidRPr="00995591">
        <w:t xml:space="preserve"> contenant du titane et des métaux rares ont été exploités à grande échelle depuis l’</w:t>
      </w:r>
      <w:r>
        <w:t>époque</w:t>
      </w:r>
      <w:r w:rsidRPr="00995591">
        <w:t xml:space="preserve"> soviétique. </w:t>
      </w:r>
      <w:r>
        <w:t>L</w:t>
      </w:r>
      <w:r w:rsidRPr="00995591">
        <w:t xml:space="preserve">’Ukraine </w:t>
      </w:r>
      <w:r>
        <w:t>reste</w:t>
      </w:r>
      <w:r w:rsidRPr="00995591">
        <w:t xml:space="preserve"> le </w:t>
      </w:r>
      <w:r>
        <w:t>9</w:t>
      </w:r>
      <w:r w:rsidRPr="003B2FFF">
        <w:rPr>
          <w:vertAlign w:val="superscript"/>
        </w:rPr>
        <w:t>e</w:t>
      </w:r>
      <w:r w:rsidRPr="00995591">
        <w:t xml:space="preserve"> producteur mondial de concentré de titane </w:t>
      </w:r>
      <w:r>
        <w:t>e</w:t>
      </w:r>
      <w:r w:rsidRPr="00995591">
        <w:t xml:space="preserve">n 2022 </w:t>
      </w:r>
      <w:r>
        <w:t xml:space="preserve">(source : </w:t>
      </w:r>
      <w:proofErr w:type="spellStart"/>
      <w:r w:rsidRPr="00841641">
        <w:t>Minerals</w:t>
      </w:r>
      <w:proofErr w:type="spellEnd"/>
      <w:r w:rsidRPr="00841641">
        <w:t xml:space="preserve"> </w:t>
      </w:r>
      <w:proofErr w:type="spellStart"/>
      <w:r w:rsidRPr="00841641">
        <w:lastRenderedPageBreak/>
        <w:t>Yearbook</w:t>
      </w:r>
      <w:proofErr w:type="spellEnd"/>
      <w:r>
        <w:t>).</w:t>
      </w:r>
      <w:r w:rsidRPr="00995591">
        <w:t xml:space="preserve"> Dans les années qui ont précédé la guerre, le boom du marché mondial de l’éponge de titane, du métal de titane et des peintures au titane a entraîné des changements spectaculaires dans cette industrie stratégique en Ukraine.</w:t>
      </w:r>
    </w:p>
    <w:p w14:paraId="27890DFF" w14:textId="6494CD02" w:rsidR="00C70FD5" w:rsidRPr="00995591" w:rsidRDefault="00C70FD5" w:rsidP="00C70FD5">
      <w:pPr>
        <w:pStyle w:val="Corps"/>
      </w:pPr>
      <w:r w:rsidRPr="00995591">
        <w:t>L</w:t>
      </w:r>
      <w:r>
        <w:t xml:space="preserve">es </w:t>
      </w:r>
      <w:r w:rsidRPr="006C306B">
        <w:t>mine</w:t>
      </w:r>
      <w:r>
        <w:t>s</w:t>
      </w:r>
      <w:r w:rsidRPr="006C306B">
        <w:t>-usine</w:t>
      </w:r>
      <w:r>
        <w:t>s</w:t>
      </w:r>
      <w:r w:rsidRPr="006C306B">
        <w:t xml:space="preserve"> </w:t>
      </w:r>
      <w:r>
        <w:t>de la société publique UMCC d’</w:t>
      </w:r>
      <w:r>
        <w:rPr>
          <w:i/>
        </w:rPr>
        <w:t>Irshansk</w:t>
      </w:r>
      <w:r w:rsidRPr="00995591">
        <w:t xml:space="preserve"> </w:t>
      </w:r>
      <w:r>
        <w:t xml:space="preserve">et de </w:t>
      </w:r>
      <w:r w:rsidRPr="003B2FFF">
        <w:rPr>
          <w:i/>
        </w:rPr>
        <w:t>Vilnohirsk</w:t>
      </w:r>
      <w:r w:rsidRPr="00995591">
        <w:t xml:space="preserve"> ont produit jusqu’à 600 </w:t>
      </w:r>
      <w:r>
        <w:t>milliers</w:t>
      </w:r>
      <w:r w:rsidRPr="00995591">
        <w:t xml:space="preserve"> </w:t>
      </w:r>
      <w:r>
        <w:t>de tonnes</w:t>
      </w:r>
      <w:r w:rsidRPr="00995591">
        <w:t xml:space="preserve"> d’ilménite et 65 </w:t>
      </w:r>
      <w:r w:rsidRPr="00841641">
        <w:t>milliers</w:t>
      </w:r>
      <w:r>
        <w:t xml:space="preserve"> de tonnes</w:t>
      </w:r>
      <w:r w:rsidRPr="00995591">
        <w:t xml:space="preserve"> de concentrés de rutile. Cette </w:t>
      </w:r>
      <w:r>
        <w:t>compagnie</w:t>
      </w:r>
      <w:r w:rsidRPr="00995591">
        <w:t xml:space="preserve"> </w:t>
      </w:r>
      <w:r>
        <w:t>contribue en outre à hauteur de</w:t>
      </w:r>
      <w:r w:rsidRPr="00995591">
        <w:t xml:space="preserve"> 4 % </w:t>
      </w:r>
      <w:r>
        <w:t>à</w:t>
      </w:r>
      <w:r w:rsidRPr="00995591">
        <w:t xml:space="preserve"> la production mondiale de dioxyde de titane</w:t>
      </w:r>
      <w:r>
        <w:t xml:space="preserve"> et</w:t>
      </w:r>
      <w:r w:rsidRPr="00995591">
        <w:t xml:space="preserve"> exporte près de </w:t>
      </w:r>
      <w:r w:rsidRPr="006035DC">
        <w:rPr>
          <w:vertAlign w:val="superscript"/>
        </w:rPr>
        <w:t>2</w:t>
      </w:r>
      <w:r w:rsidRPr="00995591">
        <w:t>/</w:t>
      </w:r>
      <w:r w:rsidRPr="006035DC">
        <w:rPr>
          <w:vertAlign w:val="subscript"/>
        </w:rPr>
        <w:t>3</w:t>
      </w:r>
      <w:r w:rsidRPr="00995591">
        <w:t xml:space="preserve"> de </w:t>
      </w:r>
      <w:r>
        <w:t>sa production</w:t>
      </w:r>
      <w:r w:rsidR="00003622">
        <w:t xml:space="preserve"> </w:t>
      </w:r>
      <w:r>
        <w:t xml:space="preserve">(source : </w:t>
      </w:r>
      <w:r w:rsidRPr="00FA73FF">
        <w:t>UMCC</w:t>
      </w:r>
      <w:r>
        <w:t>)</w:t>
      </w:r>
      <w:r w:rsidRPr="00995591">
        <w:t>.</w:t>
      </w:r>
      <w:r>
        <w:t xml:space="preserve"> </w:t>
      </w:r>
      <w:r w:rsidRPr="00995591">
        <w:t xml:space="preserve">Le principal concurrent de </w:t>
      </w:r>
      <w:r>
        <w:t xml:space="preserve">cette </w:t>
      </w:r>
      <w:r w:rsidRPr="00995591">
        <w:t xml:space="preserve">entreprise publique est le </w:t>
      </w:r>
      <w:r w:rsidRPr="0070292D">
        <w:rPr>
          <w:i/>
        </w:rPr>
        <w:t>Group</w:t>
      </w:r>
      <w:r w:rsidRPr="00995591">
        <w:t xml:space="preserve"> </w:t>
      </w:r>
      <w:r w:rsidRPr="006035DC">
        <w:rPr>
          <w:i/>
        </w:rPr>
        <w:t>DF</w:t>
      </w:r>
      <w:r w:rsidRPr="00995591">
        <w:t xml:space="preserve"> de l’oligarque Dmytro Firtash, qui </w:t>
      </w:r>
      <w:r>
        <w:t>possède notamment la société</w:t>
      </w:r>
      <w:r w:rsidRPr="00995591">
        <w:t xml:space="preserve"> </w:t>
      </w:r>
      <w:proofErr w:type="spellStart"/>
      <w:r w:rsidRPr="006035DC">
        <w:rPr>
          <w:i/>
        </w:rPr>
        <w:t>Valk</w:t>
      </w:r>
      <w:r>
        <w:rPr>
          <w:i/>
        </w:rPr>
        <w:t>i</w:t>
      </w:r>
      <w:proofErr w:type="spellEnd"/>
      <w:r w:rsidRPr="006035DC">
        <w:rPr>
          <w:i/>
        </w:rPr>
        <w:t xml:space="preserve"> </w:t>
      </w:r>
      <w:proofErr w:type="spellStart"/>
      <w:r w:rsidRPr="006035DC">
        <w:rPr>
          <w:i/>
        </w:rPr>
        <w:t>Ilm</w:t>
      </w:r>
      <w:r>
        <w:rPr>
          <w:i/>
        </w:rPr>
        <w:t>e</w:t>
      </w:r>
      <w:r w:rsidRPr="006035DC">
        <w:rPr>
          <w:i/>
        </w:rPr>
        <w:t>nit</w:t>
      </w:r>
      <w:r>
        <w:rPr>
          <w:i/>
        </w:rPr>
        <w:t>e</w:t>
      </w:r>
      <w:proofErr w:type="spellEnd"/>
      <w:r>
        <w:t>,</w:t>
      </w:r>
      <w:r w:rsidRPr="00995591">
        <w:t xml:space="preserve"> </w:t>
      </w:r>
      <w:r>
        <w:t xml:space="preserve">la mine-usine </w:t>
      </w:r>
      <w:proofErr w:type="spellStart"/>
      <w:r w:rsidRPr="0070292D">
        <w:rPr>
          <w:i/>
        </w:rPr>
        <w:t>Mezhyrichensk</w:t>
      </w:r>
      <w:proofErr w:type="spellEnd"/>
      <w:r w:rsidRPr="00995591">
        <w:t xml:space="preserve"> à </w:t>
      </w:r>
      <w:proofErr w:type="spellStart"/>
      <w:r w:rsidRPr="00995591">
        <w:t>Irshansk</w:t>
      </w:r>
      <w:proofErr w:type="spellEnd"/>
      <w:r>
        <w:t xml:space="preserve"> (</w:t>
      </w:r>
      <w:r w:rsidRPr="00995591">
        <w:t xml:space="preserve">région de </w:t>
      </w:r>
      <w:proofErr w:type="spellStart"/>
      <w:r w:rsidRPr="00995591">
        <w:t>Zhytomyr</w:t>
      </w:r>
      <w:proofErr w:type="spellEnd"/>
      <w:r>
        <w:t>),</w:t>
      </w:r>
      <w:r w:rsidRPr="00995591">
        <w:t xml:space="preserve"> l</w:t>
      </w:r>
      <w:r>
        <w:t xml:space="preserve">a </w:t>
      </w:r>
      <w:r w:rsidRPr="006C306B">
        <w:t xml:space="preserve">mine-usine </w:t>
      </w:r>
      <w:proofErr w:type="spellStart"/>
      <w:r w:rsidRPr="0070292D">
        <w:rPr>
          <w:i/>
        </w:rPr>
        <w:t>Motronivsk</w:t>
      </w:r>
      <w:proofErr w:type="spellEnd"/>
      <w:r w:rsidRPr="00995591">
        <w:t xml:space="preserve"> à </w:t>
      </w:r>
      <w:proofErr w:type="spellStart"/>
      <w:r w:rsidRPr="00995591">
        <w:t>Vilno</w:t>
      </w:r>
      <w:r>
        <w:t>hi</w:t>
      </w:r>
      <w:r w:rsidRPr="00995591">
        <w:t>rsk</w:t>
      </w:r>
      <w:proofErr w:type="spellEnd"/>
      <w:r w:rsidRPr="00995591">
        <w:t xml:space="preserve"> et</w:t>
      </w:r>
      <w:r>
        <w:t xml:space="preserve">, enfin, qui possède également </w:t>
      </w:r>
      <w:r w:rsidRPr="00995591">
        <w:t xml:space="preserve">49,0 % </w:t>
      </w:r>
      <w:r>
        <w:t>des titres de</w:t>
      </w:r>
      <w:r w:rsidRPr="00995591">
        <w:t xml:space="preserve"> </w:t>
      </w:r>
      <w:proofErr w:type="spellStart"/>
      <w:r w:rsidRPr="0070292D">
        <w:rPr>
          <w:i/>
        </w:rPr>
        <w:t>Zaporozhye</w:t>
      </w:r>
      <w:proofErr w:type="spellEnd"/>
      <w:r w:rsidRPr="0070292D">
        <w:rPr>
          <w:i/>
        </w:rPr>
        <w:t xml:space="preserve"> </w:t>
      </w:r>
      <w:proofErr w:type="spellStart"/>
      <w:r w:rsidRPr="0070292D">
        <w:rPr>
          <w:i/>
        </w:rPr>
        <w:t>Titanium</w:t>
      </w:r>
      <w:proofErr w:type="spellEnd"/>
      <w:r w:rsidRPr="0070292D">
        <w:rPr>
          <w:i/>
        </w:rPr>
        <w:t xml:space="preserve"> &amp; </w:t>
      </w:r>
      <w:proofErr w:type="spellStart"/>
      <w:r w:rsidRPr="0070292D">
        <w:rPr>
          <w:i/>
        </w:rPr>
        <w:t>Magnesium</w:t>
      </w:r>
      <w:proofErr w:type="spellEnd"/>
      <w:r w:rsidRPr="0070292D">
        <w:rPr>
          <w:i/>
        </w:rPr>
        <w:t xml:space="preserve"> Combine</w:t>
      </w:r>
      <w:r>
        <w:t xml:space="preserve"> (source : Group DF)</w:t>
      </w:r>
      <w:r w:rsidRPr="00995591">
        <w:t>.</w:t>
      </w:r>
    </w:p>
    <w:p w14:paraId="4FEAC547" w14:textId="5702ADED" w:rsidR="00C70FD5" w:rsidRPr="00995591" w:rsidRDefault="00C70FD5" w:rsidP="00C70FD5">
      <w:pPr>
        <w:pStyle w:val="Corps"/>
      </w:pPr>
      <w:r>
        <w:t>Avant la guerre, c</w:t>
      </w:r>
      <w:r w:rsidRPr="00995591">
        <w:t xml:space="preserve">’est l’Ukraine qui </w:t>
      </w:r>
      <w:r>
        <w:t>f</w:t>
      </w:r>
      <w:r w:rsidRPr="00995591">
        <w:t>ourni</w:t>
      </w:r>
      <w:r>
        <w:t>ssait</w:t>
      </w:r>
      <w:r w:rsidRPr="00995591">
        <w:t xml:space="preserve"> la majeure partie d</w:t>
      </w:r>
      <w:r>
        <w:t>es</w:t>
      </w:r>
      <w:r w:rsidRPr="00995591">
        <w:t xml:space="preserve"> </w:t>
      </w:r>
      <w:r>
        <w:t>matières premières</w:t>
      </w:r>
      <w:r w:rsidRPr="00995591">
        <w:t xml:space="preserve"> aux usines </w:t>
      </w:r>
      <w:r>
        <w:t>russes</w:t>
      </w:r>
      <w:r w:rsidRPr="00995591">
        <w:t xml:space="preserve">, </w:t>
      </w:r>
      <w:r>
        <w:t>notamment</w:t>
      </w:r>
      <w:r w:rsidRPr="00995591">
        <w:t xml:space="preserve"> pour fabriquer les pièces en titane </w:t>
      </w:r>
      <w:r>
        <w:t xml:space="preserve">des </w:t>
      </w:r>
      <w:r w:rsidRPr="00995591">
        <w:t xml:space="preserve">avions d’Airbus et </w:t>
      </w:r>
      <w:r>
        <w:t>de</w:t>
      </w:r>
      <w:r w:rsidRPr="00995591">
        <w:t xml:space="preserve"> Boeing. </w:t>
      </w:r>
      <w:r w:rsidR="00C862F3">
        <w:t xml:space="preserve">En 2023 la dernière mine-usine </w:t>
      </w:r>
      <w:proofErr w:type="spellStart"/>
      <w:r w:rsidR="00C862F3" w:rsidRPr="00A668BA">
        <w:rPr>
          <w:i/>
        </w:rPr>
        <w:t>Demurinsk</w:t>
      </w:r>
      <w:proofErr w:type="spellEnd"/>
      <w:r w:rsidR="00C862F3">
        <w:t xml:space="preserve"> a cessé </w:t>
      </w:r>
      <w:r w:rsidR="00A849EE">
        <w:t>d’exporter</w:t>
      </w:r>
      <w:r w:rsidR="00C862F3">
        <w:t xml:space="preserve"> </w:t>
      </w:r>
      <w:r w:rsidR="00A849EE">
        <w:t>des concentrés</w:t>
      </w:r>
      <w:r w:rsidR="00C862F3">
        <w:t xml:space="preserve"> de rutile à la Russie.</w:t>
      </w:r>
    </w:p>
    <w:p w14:paraId="008AA5CA" w14:textId="26D3761A" w:rsidR="00C70FD5" w:rsidRPr="00764B54" w:rsidRDefault="00C70FD5" w:rsidP="00764B54">
      <w:pPr>
        <w:pStyle w:val="Corps"/>
      </w:pPr>
      <w:r w:rsidRPr="00995591">
        <w:t xml:space="preserve">Malgré la guerre, la production d’éponge de titane en Ukraine a presque doublé de 2021 à 2022, reflétant une demande accrue et l’utilisation de chaînes d’approvisionnement basées sur le rail. Il s’agit </w:t>
      </w:r>
      <w:r>
        <w:t>probablement</w:t>
      </w:r>
      <w:r w:rsidRPr="00995591">
        <w:t xml:space="preserve"> d’un phénomène temporaire</w:t>
      </w:r>
      <w:r>
        <w:t xml:space="preserve"> destiné à suivre l’évolution de </w:t>
      </w:r>
      <w:r w:rsidRPr="00995591">
        <w:t xml:space="preserve">la production </w:t>
      </w:r>
      <w:r>
        <w:t>d’</w:t>
      </w:r>
      <w:r w:rsidRPr="00995591">
        <w:t xml:space="preserve">ilménite </w:t>
      </w:r>
      <w:r>
        <w:t xml:space="preserve">(qui </w:t>
      </w:r>
      <w:r w:rsidRPr="00995591">
        <w:t>a diminué de 36,7 %</w:t>
      </w:r>
      <w:r>
        <w:t xml:space="preserve">) et celle de concentré de rutile (qui a diminué de </w:t>
      </w:r>
      <w:r w:rsidRPr="00995591">
        <w:t>40,0 %</w:t>
      </w:r>
      <w:r>
        <w:t xml:space="preserve">, source : </w:t>
      </w:r>
      <w:proofErr w:type="spellStart"/>
      <w:r w:rsidRPr="00F74646">
        <w:t>Minerals</w:t>
      </w:r>
      <w:proofErr w:type="spellEnd"/>
      <w:r w:rsidRPr="00F74646">
        <w:t xml:space="preserve"> </w:t>
      </w:r>
      <w:proofErr w:type="spellStart"/>
      <w:r w:rsidRPr="00F74646">
        <w:t>Yearbook</w:t>
      </w:r>
      <w:proofErr w:type="spellEnd"/>
      <w:r>
        <w:t>)</w:t>
      </w:r>
      <w:r w:rsidRPr="00995591">
        <w:t xml:space="preserve">. </w:t>
      </w:r>
      <w:r>
        <w:t>De toute évidence, le bombardement des</w:t>
      </w:r>
      <w:r w:rsidRPr="00995591">
        <w:t xml:space="preserve"> infrastructures c</w:t>
      </w:r>
      <w:r>
        <w:t>lés</w:t>
      </w:r>
      <w:r w:rsidRPr="00995591">
        <w:t xml:space="preserve"> </w:t>
      </w:r>
      <w:r>
        <w:t xml:space="preserve">ainsi que </w:t>
      </w:r>
      <w:r w:rsidRPr="00995591">
        <w:t>les p</w:t>
      </w:r>
      <w:r>
        <w:t xml:space="preserve">énuries d’énergie </w:t>
      </w:r>
      <w:r w:rsidRPr="00995591">
        <w:t xml:space="preserve">constituent un véritable défi pour </w:t>
      </w:r>
      <w:r>
        <w:t xml:space="preserve">cette </w:t>
      </w:r>
      <w:r w:rsidRPr="00995591">
        <w:t>industrie.</w:t>
      </w:r>
    </w:p>
    <w:p w14:paraId="48B4A122" w14:textId="19669DE3" w:rsidR="00AA1ACC" w:rsidRPr="00764B54" w:rsidRDefault="00C70FD5" w:rsidP="00764B54">
      <w:pPr>
        <w:pStyle w:val="VDIIntertitre"/>
      </w:pPr>
      <w:r w:rsidRPr="00995591">
        <w:t xml:space="preserve">Le cœur d’acier </w:t>
      </w:r>
      <w:r>
        <w:t>de l’U</w:t>
      </w:r>
      <w:r w:rsidRPr="00995591">
        <w:t>kraine</w:t>
      </w:r>
    </w:p>
    <w:p w14:paraId="3F26A482" w14:textId="54967555" w:rsidR="00C70FD5" w:rsidRDefault="0067772C" w:rsidP="00C70FD5">
      <w:pPr>
        <w:pStyle w:val="Corps"/>
      </w:pPr>
      <w:r>
        <w:t>À</w:t>
      </w:r>
      <w:r w:rsidR="00C70FD5">
        <w:t xml:space="preserve"> partir de 1990, les</w:t>
      </w:r>
      <w:r w:rsidR="00C70FD5" w:rsidRPr="00995591">
        <w:t xml:space="preserve"> exportations</w:t>
      </w:r>
      <w:r w:rsidR="00C70FD5">
        <w:t xml:space="preserve"> massives</w:t>
      </w:r>
      <w:r w:rsidR="00C70FD5" w:rsidRPr="00995591">
        <w:t xml:space="preserve"> </w:t>
      </w:r>
      <w:r w:rsidR="00C70FD5">
        <w:t xml:space="preserve">de </w:t>
      </w:r>
      <w:r w:rsidR="00C862F3">
        <w:t xml:space="preserve">métaux </w:t>
      </w:r>
      <w:r w:rsidR="00C70FD5">
        <w:t>ont été</w:t>
      </w:r>
      <w:r w:rsidR="00C70FD5" w:rsidRPr="00995591">
        <w:t xml:space="preserve"> à la </w:t>
      </w:r>
      <w:r w:rsidR="00C70FD5">
        <w:t xml:space="preserve">base de la </w:t>
      </w:r>
      <w:r w:rsidR="00C70FD5" w:rsidRPr="00995591">
        <w:t xml:space="preserve">formation </w:t>
      </w:r>
      <w:r w:rsidR="00C70FD5">
        <w:t>des empires des oligarques et de leurs fortunes (Holovko, 2012)</w:t>
      </w:r>
      <w:r w:rsidR="00C70FD5" w:rsidRPr="00995591">
        <w:t xml:space="preserve">. Ils ont créé des chaînes de production verticales </w:t>
      </w:r>
      <w:r w:rsidR="00C70FD5">
        <w:t>entre</w:t>
      </w:r>
      <w:r w:rsidR="00C70FD5" w:rsidRPr="00995591">
        <w:t xml:space="preserve"> la </w:t>
      </w:r>
      <w:bookmarkStart w:id="9" w:name="_Hlk126753823"/>
      <w:r w:rsidR="00C70FD5" w:rsidRPr="00995591">
        <w:t>sidérurgie</w:t>
      </w:r>
      <w:bookmarkEnd w:id="9"/>
      <w:r w:rsidR="00C70FD5">
        <w:t xml:space="preserve"> et l’industrie d’extraction des minéraux </w:t>
      </w:r>
      <w:r w:rsidR="00C70FD5" w:rsidRPr="00995591">
        <w:t>(Savchuk, 2011). Pendant les années d’indépendance</w:t>
      </w:r>
      <w:r w:rsidR="00C70FD5">
        <w:t>,</w:t>
      </w:r>
      <w:r w:rsidR="00C70FD5" w:rsidRPr="00995591">
        <w:t xml:space="preserve"> une seule nouvelle grande entreprise a </w:t>
      </w:r>
      <w:r w:rsidR="00C70FD5">
        <w:t>vu le jour : il s’agit de l’entreprise</w:t>
      </w:r>
      <w:r w:rsidR="00C70FD5" w:rsidRPr="00995591">
        <w:t xml:space="preserve"> </w:t>
      </w:r>
      <w:r w:rsidR="00C70FD5" w:rsidRPr="00752164">
        <w:rPr>
          <w:i/>
        </w:rPr>
        <w:t>Dniprostal</w:t>
      </w:r>
      <w:r w:rsidR="00C70FD5">
        <w:rPr>
          <w:iCs/>
        </w:rPr>
        <w:t>, créée</w:t>
      </w:r>
      <w:r w:rsidR="00C70FD5" w:rsidRPr="00995591">
        <w:t xml:space="preserve"> </w:t>
      </w:r>
      <w:r w:rsidR="00C70FD5">
        <w:t xml:space="preserve">en 2012 (Savchuk, </w:t>
      </w:r>
      <w:proofErr w:type="spellStart"/>
      <w:r w:rsidR="00C70FD5">
        <w:t>Coudroy</w:t>
      </w:r>
      <w:proofErr w:type="spellEnd"/>
      <w:r w:rsidR="00C70FD5">
        <w:t xml:space="preserve"> de Lille, </w:t>
      </w:r>
      <w:proofErr w:type="spellStart"/>
      <w:r w:rsidR="00C70FD5">
        <w:t>Frerejean</w:t>
      </w:r>
      <w:proofErr w:type="spellEnd"/>
      <w:r w:rsidR="00C70FD5">
        <w:t>, 2017).</w:t>
      </w:r>
    </w:p>
    <w:p w14:paraId="26A7A75D" w14:textId="10C3CA29" w:rsidR="00C70FD5" w:rsidRDefault="00C70FD5" w:rsidP="00764B54">
      <w:pPr>
        <w:pStyle w:val="Corps"/>
      </w:pPr>
      <w:r>
        <w:lastRenderedPageBreak/>
        <w:t xml:space="preserve">La guerre actuelle a profondément transformé le panorama de la sidérurgie ukrainienne. </w:t>
      </w:r>
      <w:r w:rsidRPr="00995591">
        <w:t>L</w:t>
      </w:r>
      <w:r>
        <w:t xml:space="preserve">es </w:t>
      </w:r>
      <w:r w:rsidRPr="00995591">
        <w:t>usine</w:t>
      </w:r>
      <w:r>
        <w:t>s</w:t>
      </w:r>
      <w:r w:rsidRPr="00995591">
        <w:t xml:space="preserve"> </w:t>
      </w:r>
      <w:proofErr w:type="spellStart"/>
      <w:r>
        <w:rPr>
          <w:i/>
        </w:rPr>
        <w:t>Ilyich</w:t>
      </w:r>
      <w:proofErr w:type="spellEnd"/>
      <w:r w:rsidRPr="00995591">
        <w:t xml:space="preserve"> et </w:t>
      </w:r>
      <w:proofErr w:type="spellStart"/>
      <w:r w:rsidRPr="00752164">
        <w:rPr>
          <w:i/>
        </w:rPr>
        <w:t>Azovstal</w:t>
      </w:r>
      <w:proofErr w:type="spellEnd"/>
      <w:r>
        <w:t xml:space="preserve"> (</w:t>
      </w:r>
      <w:proofErr w:type="spellStart"/>
      <w:r w:rsidRPr="00995591">
        <w:t>Mariupol</w:t>
      </w:r>
      <w:proofErr w:type="spellEnd"/>
      <w:r>
        <w:t>),</w:t>
      </w:r>
      <w:r w:rsidRPr="00995591">
        <w:t xml:space="preserve"> qui produisai</w:t>
      </w:r>
      <w:r>
        <w:t>en</w:t>
      </w:r>
      <w:r w:rsidRPr="00995591">
        <w:t xml:space="preserve">t 40 % de l’acier </w:t>
      </w:r>
      <w:r>
        <w:t>d’Ukraine avant la guerre (</w:t>
      </w:r>
      <w:r w:rsidRPr="004C2238">
        <w:rPr>
          <w:lang w:val="uk-UA"/>
        </w:rPr>
        <w:t>Metinvest</w:t>
      </w:r>
      <w:r>
        <w:t>)</w:t>
      </w:r>
      <w:r w:rsidRPr="00995591">
        <w:t xml:space="preserve">, </w:t>
      </w:r>
      <w:r>
        <w:t>ont</w:t>
      </w:r>
      <w:r w:rsidRPr="00995591">
        <w:t xml:space="preserve"> complètement cessé </w:t>
      </w:r>
      <w:r>
        <w:t>leur</w:t>
      </w:r>
      <w:r w:rsidRPr="00995591">
        <w:t>s activités</w:t>
      </w:r>
      <w:r>
        <w:t xml:space="preserve"> en 2022</w:t>
      </w:r>
      <w:r w:rsidRPr="00995591">
        <w:t xml:space="preserve">. L’usine </w:t>
      </w:r>
      <w:r w:rsidRPr="00752164">
        <w:rPr>
          <w:i/>
        </w:rPr>
        <w:t>Azovstal</w:t>
      </w:r>
      <w:r w:rsidRPr="00995591">
        <w:t xml:space="preserve"> a été complètement détruite.</w:t>
      </w:r>
      <w:r>
        <w:t xml:space="preserve"> La ville de Marioupol n’est donc plus, par la force des choses, le centre sidérurgique du pays. </w:t>
      </w:r>
    </w:p>
    <w:p w14:paraId="08CC5768" w14:textId="47D0172A" w:rsidR="00C70FD5" w:rsidRPr="00995591" w:rsidRDefault="00C70FD5" w:rsidP="00C70FD5">
      <w:pPr>
        <w:pStyle w:val="Corps"/>
      </w:pPr>
      <w:r>
        <w:t>Mais la guerre a conduit à une chute</w:t>
      </w:r>
      <w:r w:rsidRPr="00BD0743">
        <w:t xml:space="preserve"> </w:t>
      </w:r>
      <w:r w:rsidRPr="00995591">
        <w:t xml:space="preserve">de 67,5% </w:t>
      </w:r>
      <w:r>
        <w:t>d</w:t>
      </w:r>
      <w:r w:rsidRPr="00995591">
        <w:t xml:space="preserve">es exportations de produits </w:t>
      </w:r>
      <w:r w:rsidRPr="000F1D67">
        <w:t>sidérurgi</w:t>
      </w:r>
      <w:r>
        <w:t>ques</w:t>
      </w:r>
      <w:r w:rsidRPr="000F1D67">
        <w:t xml:space="preserve"> </w:t>
      </w:r>
      <w:r w:rsidRPr="00995591">
        <w:t>en 2022.</w:t>
      </w:r>
      <w:r>
        <w:t xml:space="preserve"> L</w:t>
      </w:r>
      <w:r w:rsidRPr="00995591">
        <w:t>a production d’acier laminé d</w:t>
      </w:r>
      <w:r>
        <w:t>’</w:t>
      </w:r>
      <w:r w:rsidRPr="00FE092F">
        <w:rPr>
          <w:i/>
        </w:rPr>
        <w:t>ArcelorMittal Kriviy Rih</w:t>
      </w:r>
      <w:r w:rsidRPr="00FE092F">
        <w:t xml:space="preserve"> </w:t>
      </w:r>
      <w:r w:rsidRPr="00995591">
        <w:t>a chuté de 47,0 %</w:t>
      </w:r>
      <w:r>
        <w:t xml:space="preserve"> (</w:t>
      </w:r>
      <w:proofErr w:type="spellStart"/>
      <w:r w:rsidRPr="00553314">
        <w:t>Metalurh</w:t>
      </w:r>
      <w:proofErr w:type="spellEnd"/>
      <w:r>
        <w:t>)</w:t>
      </w:r>
      <w:r w:rsidRPr="00995591">
        <w:t>.</w:t>
      </w:r>
      <w:r>
        <w:t xml:space="preserve"> </w:t>
      </w:r>
      <w:r w:rsidRPr="000F1D67">
        <w:rPr>
          <w:i/>
        </w:rPr>
        <w:t>Zaporizhstal</w:t>
      </w:r>
      <w:r w:rsidRPr="00995591">
        <w:t xml:space="preserve"> a réduit de 64,7% sa production de produits laminés</w:t>
      </w:r>
      <w:r>
        <w:t xml:space="preserve">, de 54,3% sa production de </w:t>
      </w:r>
      <w:r w:rsidRPr="00995591">
        <w:t>fonte brute</w:t>
      </w:r>
      <w:r>
        <w:t xml:space="preserve"> et</w:t>
      </w:r>
      <w:r w:rsidRPr="00995591">
        <w:t xml:space="preserve"> de 54,3% </w:t>
      </w:r>
      <w:r>
        <w:t>sa production d’acier</w:t>
      </w:r>
      <w:r w:rsidR="00A849EE">
        <w:t xml:space="preserve"> (Metinvest)</w:t>
      </w:r>
      <w:r w:rsidRPr="00995591">
        <w:t xml:space="preserve">. Peut-on </w:t>
      </w:r>
      <w:r>
        <w:t xml:space="preserve">pour autant </w:t>
      </w:r>
      <w:r w:rsidRPr="00995591">
        <w:t xml:space="preserve">parler de la fin du cycle d’exportation des </w:t>
      </w:r>
      <w:r w:rsidR="00C862F3">
        <w:t>métaux </w:t>
      </w:r>
      <w:r>
        <w:t>?</w:t>
      </w:r>
      <w:r w:rsidRPr="00995591">
        <w:t xml:space="preserve"> </w:t>
      </w:r>
      <w:r>
        <w:t>Il reste à voir comment la situation évolue en 2023, tant la plupart des</w:t>
      </w:r>
      <w:r w:rsidRPr="00995591">
        <w:t xml:space="preserve"> grandes aciéries </w:t>
      </w:r>
      <w:r>
        <w:t xml:space="preserve">sont proches </w:t>
      </w:r>
      <w:r w:rsidRPr="00995591">
        <w:t>de la ligne de front.</w:t>
      </w:r>
    </w:p>
    <w:p w14:paraId="2241E23C" w14:textId="77777777" w:rsidR="00C70FD5" w:rsidRPr="00995591" w:rsidRDefault="00C70FD5" w:rsidP="00C70FD5">
      <w:pPr>
        <w:pStyle w:val="VDIIntertitre"/>
      </w:pPr>
      <w:r w:rsidRPr="00995591">
        <w:t>Conclusions</w:t>
      </w:r>
    </w:p>
    <w:p w14:paraId="5490ED24" w14:textId="232845C8" w:rsidR="00C70FD5" w:rsidRDefault="00C70FD5" w:rsidP="00C70FD5">
      <w:pPr>
        <w:pStyle w:val="Corps"/>
      </w:pPr>
      <w:r w:rsidRPr="00995591">
        <w:t>L’économie ukrainienne, après avoir surmonté le premier choc de la guerre, commence à s’a</w:t>
      </w:r>
      <w:r>
        <w:t>juster aux routines guerrières</w:t>
      </w:r>
      <w:r w:rsidRPr="00995591">
        <w:t xml:space="preserve">. </w:t>
      </w:r>
    </w:p>
    <w:p w14:paraId="5D23CB6A" w14:textId="422F3F51" w:rsidR="00C70FD5" w:rsidRPr="00764B54" w:rsidRDefault="00C70FD5" w:rsidP="00764B54">
      <w:pPr>
        <w:pStyle w:val="Corps"/>
      </w:pPr>
      <w:r>
        <w:t xml:space="preserve">Par ailleurs, après une première année de conflit, de nombreuses questions restent encore ouvertes. </w:t>
      </w:r>
      <w:r w:rsidRPr="00995591">
        <w:t xml:space="preserve">Le secteur </w:t>
      </w:r>
      <w:r>
        <w:t>informatique</w:t>
      </w:r>
      <w:r w:rsidRPr="00995591">
        <w:t xml:space="preserve"> pourra-t-il vraiment devenir un moteur décisif du développement post-industriel </w:t>
      </w:r>
      <w:r>
        <w:t>de l’U</w:t>
      </w:r>
      <w:r w:rsidRPr="00995591">
        <w:t xml:space="preserve">kraine dans le cadre de l’intégration européenne ? Le </w:t>
      </w:r>
      <w:r w:rsidR="000662E1">
        <w:t>« </w:t>
      </w:r>
      <w:r w:rsidRPr="00995591">
        <w:t>corridor céréalier</w:t>
      </w:r>
      <w:r w:rsidR="000662E1">
        <w:t> »</w:t>
      </w:r>
      <w:r w:rsidRPr="00995591">
        <w:t xml:space="preserve"> est-il un mécanisme visant à maintenir </w:t>
      </w:r>
      <w:r>
        <w:t>l</w:t>
      </w:r>
      <w:r w:rsidRPr="00995591">
        <w:t xml:space="preserve">es </w:t>
      </w:r>
      <w:r>
        <w:t>agro-holdings</w:t>
      </w:r>
      <w:r w:rsidRPr="00995591">
        <w:t xml:space="preserve"> ? </w:t>
      </w:r>
      <w:r>
        <w:t>Faudra-t-il</w:t>
      </w:r>
      <w:r w:rsidRPr="00F140B6">
        <w:t xml:space="preserve"> restaurer les géants métallurgiques de Mariupol après la guerre ou est-il possible de </w:t>
      </w:r>
      <w:r>
        <w:t>modifier</w:t>
      </w:r>
      <w:r w:rsidRPr="00F140B6">
        <w:t xml:space="preserve"> la spécialisation </w:t>
      </w:r>
      <w:r>
        <w:t xml:space="preserve">économique </w:t>
      </w:r>
      <w:r w:rsidRPr="00F140B6">
        <w:t xml:space="preserve">de la ville en </w:t>
      </w:r>
      <w:r>
        <w:t>mi</w:t>
      </w:r>
      <w:r w:rsidRPr="00F140B6">
        <w:t xml:space="preserve">sant sur les hautes technologies ? </w:t>
      </w:r>
      <w:r>
        <w:t>Tout l’enjeu est en effet de savoir si</w:t>
      </w:r>
      <w:r w:rsidRPr="00995591">
        <w:t xml:space="preserve"> l’Ukraine d’après-guerre </w:t>
      </w:r>
      <w:r>
        <w:t>trouvera les moyens</w:t>
      </w:r>
      <w:r w:rsidRPr="00995591">
        <w:t xml:space="preserve"> </w:t>
      </w:r>
      <w:r>
        <w:t>d’opérer une mue économique ou si elle en reviendra à son ancien régime économique.</w:t>
      </w:r>
    </w:p>
    <w:p w14:paraId="413F7F9E" w14:textId="0D25F262" w:rsidR="00C70FD5" w:rsidRPr="00C70362" w:rsidRDefault="00C70FD5" w:rsidP="000662E1">
      <w:pPr>
        <w:pStyle w:val="VDIBibliographietitre"/>
      </w:pPr>
      <w:r w:rsidRPr="00C70362">
        <w:t>Bibliographie</w:t>
      </w:r>
    </w:p>
    <w:p w14:paraId="3C0FAFA2" w14:textId="77777777" w:rsidR="00C70FD5" w:rsidRDefault="00C70FD5" w:rsidP="000662E1">
      <w:pPr>
        <w:pStyle w:val="VDIBibliographie"/>
        <w:rPr>
          <w:rFonts w:ascii="Times New Roman" w:hAnsi="Times New Roman" w:cs="Times New Roman"/>
        </w:rPr>
      </w:pPr>
      <w:bookmarkStart w:id="10" w:name="_Hlk126832723"/>
      <w:proofErr w:type="spellStart"/>
      <w:r>
        <w:rPr>
          <w:rFonts w:ascii="Times New Roman" w:hAnsi="Times New Roman" w:cs="Times New Roman"/>
        </w:rPr>
        <w:t>Andrenson</w:t>
      </w:r>
      <w:proofErr w:type="spellEnd"/>
      <w:r w:rsidRPr="00600D4E">
        <w:rPr>
          <w:rFonts w:ascii="Times New Roman" w:hAnsi="Times New Roman" w:cs="Times New Roman"/>
        </w:rPr>
        <w:t xml:space="preserve">, </w:t>
      </w:r>
      <w:r>
        <w:rPr>
          <w:rFonts w:ascii="Times New Roman" w:hAnsi="Times New Roman" w:cs="Times New Roman"/>
        </w:rPr>
        <w:t>O</w:t>
      </w:r>
      <w:r w:rsidRPr="00600D4E">
        <w:rPr>
          <w:rFonts w:ascii="Times New Roman" w:hAnsi="Times New Roman" w:cs="Times New Roman"/>
        </w:rPr>
        <w:t xml:space="preserve">. (1919). </w:t>
      </w:r>
      <w:proofErr w:type="spellStart"/>
      <w:r>
        <w:rPr>
          <w:rFonts w:ascii="Times New Roman" w:hAnsi="Times New Roman" w:cs="Times New Roman"/>
        </w:rPr>
        <w:t>Vneshnyaya</w:t>
      </w:r>
      <w:proofErr w:type="spellEnd"/>
      <w:r>
        <w:rPr>
          <w:rFonts w:ascii="Times New Roman" w:hAnsi="Times New Roman" w:cs="Times New Roman"/>
        </w:rPr>
        <w:t xml:space="preserve"> </w:t>
      </w:r>
      <w:proofErr w:type="spellStart"/>
      <w:r>
        <w:rPr>
          <w:rFonts w:ascii="Times New Roman" w:hAnsi="Times New Roman" w:cs="Times New Roman"/>
        </w:rPr>
        <w:t>torgovlya</w:t>
      </w:r>
      <w:proofErr w:type="spellEnd"/>
      <w:r>
        <w:rPr>
          <w:rFonts w:ascii="Times New Roman" w:hAnsi="Times New Roman" w:cs="Times New Roman"/>
        </w:rPr>
        <w:t xml:space="preserve"> </w:t>
      </w:r>
      <w:proofErr w:type="spellStart"/>
      <w:r>
        <w:rPr>
          <w:rFonts w:ascii="Times New Roman" w:hAnsi="Times New Roman" w:cs="Times New Roman"/>
        </w:rPr>
        <w:t>Ukrainy</w:t>
      </w:r>
      <w:proofErr w:type="spellEnd"/>
      <w:r>
        <w:rPr>
          <w:rFonts w:ascii="Times New Roman" w:hAnsi="Times New Roman" w:cs="Times New Roman"/>
        </w:rPr>
        <w:t xml:space="preserve"> v 1918 </w:t>
      </w:r>
      <w:proofErr w:type="spellStart"/>
      <w:r>
        <w:rPr>
          <w:rFonts w:ascii="Times New Roman" w:hAnsi="Times New Roman" w:cs="Times New Roman"/>
        </w:rPr>
        <w:t>godu</w:t>
      </w:r>
      <w:proofErr w:type="spellEnd"/>
      <w:r w:rsidRPr="00600D4E">
        <w:rPr>
          <w:rFonts w:ascii="Times New Roman" w:hAnsi="Times New Roman" w:cs="Times New Roman"/>
        </w:rPr>
        <w:t xml:space="preserve"> </w:t>
      </w:r>
      <w:r>
        <w:rPr>
          <w:rFonts w:ascii="Times New Roman" w:hAnsi="Times New Roman" w:cs="Times New Roman"/>
        </w:rPr>
        <w:t>[</w:t>
      </w:r>
      <w:r w:rsidRPr="00600D4E">
        <w:rPr>
          <w:rFonts w:ascii="Times New Roman" w:hAnsi="Times New Roman" w:cs="Times New Roman"/>
        </w:rPr>
        <w:t xml:space="preserve">Le commerce extérieur </w:t>
      </w:r>
      <w:r>
        <w:rPr>
          <w:rFonts w:ascii="Times New Roman" w:hAnsi="Times New Roman" w:cs="Times New Roman"/>
        </w:rPr>
        <w:t>d’U</w:t>
      </w:r>
      <w:r w:rsidRPr="00600D4E">
        <w:rPr>
          <w:rFonts w:ascii="Times New Roman" w:hAnsi="Times New Roman" w:cs="Times New Roman"/>
        </w:rPr>
        <w:t>kraine en 1918</w:t>
      </w:r>
      <w:r>
        <w:rPr>
          <w:rFonts w:ascii="Times New Roman" w:hAnsi="Times New Roman" w:cs="Times New Roman"/>
        </w:rPr>
        <w:t>]</w:t>
      </w:r>
      <w:r w:rsidRPr="00600D4E">
        <w:rPr>
          <w:rFonts w:ascii="Times New Roman" w:hAnsi="Times New Roman" w:cs="Times New Roman"/>
        </w:rPr>
        <w:t xml:space="preserve"> </w:t>
      </w:r>
      <w:proofErr w:type="spellStart"/>
      <w:r>
        <w:rPr>
          <w:rFonts w:ascii="Times New Roman" w:hAnsi="Times New Roman" w:cs="Times New Roman"/>
        </w:rPr>
        <w:t>Kyiv</w:t>
      </w:r>
      <w:proofErr w:type="spellEnd"/>
      <w:r>
        <w:rPr>
          <w:rFonts w:ascii="Times New Roman" w:hAnsi="Times New Roman" w:cs="Times New Roman"/>
        </w:rPr>
        <w:t xml:space="preserve">, </w:t>
      </w:r>
      <w:proofErr w:type="spellStart"/>
      <w:r>
        <w:rPr>
          <w:rFonts w:ascii="Times New Roman" w:hAnsi="Times New Roman" w:cs="Times New Roman"/>
        </w:rPr>
        <w:t>VTsSPO</w:t>
      </w:r>
      <w:proofErr w:type="spellEnd"/>
      <w:r>
        <w:rPr>
          <w:rFonts w:ascii="Times New Roman" w:hAnsi="Times New Roman" w:cs="Times New Roman"/>
        </w:rPr>
        <w:t xml:space="preserve">, </w:t>
      </w:r>
      <w:r w:rsidRPr="00600D4E">
        <w:rPr>
          <w:rFonts w:ascii="Times New Roman" w:hAnsi="Times New Roman" w:cs="Times New Roman"/>
        </w:rPr>
        <w:t xml:space="preserve">130 </w:t>
      </w:r>
      <w:r>
        <w:rPr>
          <w:rFonts w:ascii="Times New Roman" w:hAnsi="Times New Roman" w:cs="Times New Roman"/>
        </w:rPr>
        <w:t>p</w:t>
      </w:r>
      <w:r w:rsidRPr="00600D4E">
        <w:rPr>
          <w:rFonts w:ascii="Times New Roman" w:hAnsi="Times New Roman" w:cs="Times New Roman"/>
        </w:rPr>
        <w:t>.</w:t>
      </w:r>
      <w:r w:rsidRPr="00600D4E">
        <w:t xml:space="preserve"> </w:t>
      </w:r>
      <w:r w:rsidRPr="00600D4E">
        <w:rPr>
          <w:rFonts w:ascii="Times New Roman" w:hAnsi="Times New Roman" w:cs="Times New Roman"/>
        </w:rPr>
        <w:t xml:space="preserve">[En </w:t>
      </w:r>
      <w:proofErr w:type="spellStart"/>
      <w:r w:rsidRPr="00600D4E">
        <w:rPr>
          <w:rFonts w:ascii="Times New Roman" w:hAnsi="Times New Roman" w:cs="Times New Roman"/>
        </w:rPr>
        <w:t>Russian</w:t>
      </w:r>
      <w:proofErr w:type="spellEnd"/>
      <w:r w:rsidRPr="00600D4E">
        <w:rPr>
          <w:rFonts w:ascii="Times New Roman" w:hAnsi="Times New Roman" w:cs="Times New Roman"/>
        </w:rPr>
        <w:t>]</w:t>
      </w:r>
    </w:p>
    <w:p w14:paraId="40D1AE85" w14:textId="10F366AE" w:rsidR="00C70FD5" w:rsidRDefault="00C70FD5" w:rsidP="000662E1">
      <w:pPr>
        <w:pStyle w:val="VDIBibliographie"/>
        <w:rPr>
          <w:rFonts w:ascii="Times New Roman" w:hAnsi="Times New Roman" w:cs="Times New Roman"/>
        </w:rPr>
      </w:pPr>
      <w:r w:rsidRPr="005562D5">
        <w:rPr>
          <w:rFonts w:ascii="Times New Roman" w:hAnsi="Times New Roman" w:cs="Times New Roman"/>
          <w:lang w:val="en-US"/>
        </w:rPr>
        <w:t xml:space="preserve">Atlas. </w:t>
      </w:r>
      <w:proofErr w:type="spellStart"/>
      <w:r w:rsidRPr="005562D5">
        <w:rPr>
          <w:rFonts w:ascii="Times New Roman" w:hAnsi="Times New Roman" w:cs="Times New Roman"/>
          <w:lang w:val="en-US"/>
        </w:rPr>
        <w:t>Heohrafia</w:t>
      </w:r>
      <w:proofErr w:type="spellEnd"/>
      <w:r w:rsidRPr="005562D5">
        <w:rPr>
          <w:rFonts w:ascii="Times New Roman" w:hAnsi="Times New Roman" w:cs="Times New Roman"/>
          <w:lang w:val="en-US"/>
        </w:rPr>
        <w:t xml:space="preserve">. 11 </w:t>
      </w:r>
      <w:proofErr w:type="spellStart"/>
      <w:r w:rsidRPr="005562D5">
        <w:rPr>
          <w:rFonts w:ascii="Times New Roman" w:hAnsi="Times New Roman" w:cs="Times New Roman"/>
          <w:lang w:val="en-US"/>
        </w:rPr>
        <w:t>klass</w:t>
      </w:r>
      <w:proofErr w:type="spellEnd"/>
      <w:r w:rsidRPr="005562D5">
        <w:rPr>
          <w:rFonts w:ascii="Times New Roman" w:hAnsi="Times New Roman" w:cs="Times New Roman"/>
          <w:lang w:val="en-US"/>
        </w:rPr>
        <w:t xml:space="preserve"> (2021) [Atlas. </w:t>
      </w:r>
      <w:proofErr w:type="spellStart"/>
      <w:r w:rsidRPr="005562D5">
        <w:rPr>
          <w:rFonts w:ascii="Times New Roman" w:hAnsi="Times New Roman" w:cs="Times New Roman"/>
          <w:lang w:val="en-US"/>
        </w:rPr>
        <w:t>Géopgraphie</w:t>
      </w:r>
      <w:proofErr w:type="spellEnd"/>
      <w:r w:rsidRPr="005562D5">
        <w:rPr>
          <w:rFonts w:ascii="Times New Roman" w:hAnsi="Times New Roman" w:cs="Times New Roman"/>
          <w:lang w:val="en-US"/>
        </w:rPr>
        <w:t xml:space="preserve">. </w:t>
      </w:r>
      <w:r>
        <w:rPr>
          <w:rFonts w:ascii="Times New Roman" w:hAnsi="Times New Roman" w:cs="Times New Roman"/>
        </w:rPr>
        <w:t>11</w:t>
      </w:r>
      <w:r w:rsidRPr="00602B36">
        <w:rPr>
          <w:rFonts w:ascii="Times New Roman" w:hAnsi="Times New Roman" w:cs="Times New Roman"/>
          <w:vertAlign w:val="superscript"/>
        </w:rPr>
        <w:t>e</w:t>
      </w:r>
      <w:r>
        <w:rPr>
          <w:rFonts w:ascii="Times New Roman" w:hAnsi="Times New Roman" w:cs="Times New Roman"/>
        </w:rPr>
        <w:t xml:space="preserve"> année] / Auteur </w:t>
      </w:r>
      <w:proofErr w:type="spellStart"/>
      <w:proofErr w:type="gramStart"/>
      <w:r>
        <w:rPr>
          <w:rFonts w:ascii="Times New Roman" w:hAnsi="Times New Roman" w:cs="Times New Roman"/>
        </w:rPr>
        <w:t>I.Savchuk</w:t>
      </w:r>
      <w:proofErr w:type="spellEnd"/>
      <w:proofErr w:type="gramEnd"/>
      <w:r>
        <w:rPr>
          <w:rFonts w:ascii="Times New Roman" w:hAnsi="Times New Roman" w:cs="Times New Roman"/>
        </w:rPr>
        <w:t>. Kyiv,</w:t>
      </w:r>
      <w:r w:rsidRPr="00F02F1C">
        <w:rPr>
          <w:rFonts w:ascii="Times New Roman" w:hAnsi="Times New Roman" w:cs="Times New Roman"/>
        </w:rPr>
        <w:t xml:space="preserve"> </w:t>
      </w:r>
      <w:r>
        <w:rPr>
          <w:rFonts w:ascii="Times New Roman" w:hAnsi="Times New Roman" w:cs="Times New Roman"/>
        </w:rPr>
        <w:t>Orion</w:t>
      </w:r>
      <w:r w:rsidRPr="00F02F1C">
        <w:rPr>
          <w:rFonts w:ascii="Times New Roman" w:hAnsi="Times New Roman" w:cs="Times New Roman"/>
        </w:rPr>
        <w:t xml:space="preserve">, 49 </w:t>
      </w:r>
      <w:r>
        <w:rPr>
          <w:rFonts w:ascii="Times New Roman" w:hAnsi="Times New Roman" w:cs="Times New Roman"/>
        </w:rPr>
        <w:t>p</w:t>
      </w:r>
      <w:r w:rsidRPr="00F02F1C">
        <w:rPr>
          <w:rFonts w:ascii="Times New Roman" w:hAnsi="Times New Roman" w:cs="Times New Roman"/>
        </w:rPr>
        <w:t>.</w:t>
      </w:r>
      <w:r>
        <w:rPr>
          <w:rFonts w:ascii="Times New Roman" w:hAnsi="Times New Roman" w:cs="Times New Roman"/>
        </w:rPr>
        <w:t xml:space="preserve"> </w:t>
      </w:r>
      <w:r w:rsidRPr="00602B36">
        <w:rPr>
          <w:rFonts w:ascii="Times New Roman" w:hAnsi="Times New Roman" w:cs="Times New Roman"/>
        </w:rPr>
        <w:t>[En Ukraini</w:t>
      </w:r>
      <w:r w:rsidR="000662E1">
        <w:rPr>
          <w:rFonts w:ascii="Times New Roman" w:hAnsi="Times New Roman" w:cs="Times New Roman"/>
        </w:rPr>
        <w:t>e</w:t>
      </w:r>
      <w:r w:rsidRPr="00602B36">
        <w:rPr>
          <w:rFonts w:ascii="Times New Roman" w:hAnsi="Times New Roman" w:cs="Times New Roman"/>
        </w:rPr>
        <w:t>n]</w:t>
      </w:r>
    </w:p>
    <w:p w14:paraId="472107E5" w14:textId="3B39C78B" w:rsidR="00C70FD5" w:rsidRDefault="00C70FD5" w:rsidP="000662E1">
      <w:pPr>
        <w:pStyle w:val="VDIBibliographie"/>
        <w:rPr>
          <w:rFonts w:ascii="Times New Roman" w:hAnsi="Times New Roman" w:cs="Times New Roman"/>
        </w:rPr>
      </w:pPr>
      <w:r w:rsidRPr="006336FD">
        <w:rPr>
          <w:rFonts w:ascii="Times New Roman" w:hAnsi="Times New Roman" w:cs="Times New Roman"/>
        </w:rPr>
        <w:t xml:space="preserve">Beauvois, </w:t>
      </w:r>
      <w:r w:rsidRPr="005562D5">
        <w:rPr>
          <w:rFonts w:ascii="Times New Roman" w:hAnsi="Times New Roman" w:cs="Times New Roman"/>
        </w:rPr>
        <w:t>D. (</w:t>
      </w:r>
      <w:r w:rsidRPr="006336FD">
        <w:rPr>
          <w:rFonts w:ascii="Times New Roman" w:hAnsi="Times New Roman" w:cs="Times New Roman"/>
        </w:rPr>
        <w:t>1998</w:t>
      </w:r>
      <w:r>
        <w:rPr>
          <w:rFonts w:ascii="Times New Roman" w:hAnsi="Times New Roman" w:cs="Times New Roman"/>
        </w:rPr>
        <w:t xml:space="preserve">). </w:t>
      </w:r>
      <w:r w:rsidRPr="00764B54">
        <w:rPr>
          <w:rFonts w:ascii="Times New Roman" w:hAnsi="Times New Roman" w:cs="Times New Roman"/>
          <w:i/>
        </w:rPr>
        <w:t>La bataille de la terre en Ukraine</w:t>
      </w:r>
      <w:r w:rsidRPr="00BC033B">
        <w:rPr>
          <w:rFonts w:ascii="Times New Roman" w:hAnsi="Times New Roman" w:cs="Times New Roman"/>
        </w:rPr>
        <w:t>, Lille, Septentrion</w:t>
      </w:r>
      <w:r>
        <w:rPr>
          <w:rFonts w:ascii="Times New Roman" w:hAnsi="Times New Roman" w:cs="Times New Roman"/>
        </w:rPr>
        <w:t>, 351 p.</w:t>
      </w:r>
    </w:p>
    <w:p w14:paraId="71F96810" w14:textId="4D1D5668" w:rsidR="00C70FD5" w:rsidRDefault="00C70FD5" w:rsidP="000662E1">
      <w:pPr>
        <w:pStyle w:val="VDIBibliographie"/>
        <w:rPr>
          <w:rFonts w:ascii="Times New Roman" w:hAnsi="Times New Roman" w:cs="Times New Roman"/>
        </w:rPr>
      </w:pPr>
      <w:r>
        <w:rPr>
          <w:rFonts w:ascii="Times New Roman" w:hAnsi="Times New Roman" w:cs="Times New Roman"/>
        </w:rPr>
        <w:t>Derzhstat – Service d’</w:t>
      </w:r>
      <w:r w:rsidR="0067772C">
        <w:rPr>
          <w:rFonts w:ascii="Times New Roman" w:hAnsi="Times New Roman" w:cs="Times New Roman"/>
        </w:rPr>
        <w:t>É</w:t>
      </w:r>
      <w:r>
        <w:rPr>
          <w:rFonts w:ascii="Times New Roman" w:hAnsi="Times New Roman" w:cs="Times New Roman"/>
        </w:rPr>
        <w:t>tat de statistiques d’Ukraine urkstat.gov.ua</w:t>
      </w:r>
    </w:p>
    <w:p w14:paraId="6F334379" w14:textId="77777777" w:rsidR="00C70FD5" w:rsidRPr="005562D5" w:rsidRDefault="00C70FD5" w:rsidP="000662E1">
      <w:pPr>
        <w:pStyle w:val="VDIBibliographie"/>
        <w:rPr>
          <w:rFonts w:ascii="Times New Roman" w:hAnsi="Times New Roman" w:cs="Times New Roman"/>
          <w:lang w:val="en-US"/>
        </w:rPr>
      </w:pPr>
      <w:r>
        <w:rPr>
          <w:rFonts w:ascii="Times New Roman" w:hAnsi="Times New Roman" w:cs="Times New Roman"/>
        </w:rPr>
        <w:lastRenderedPageBreak/>
        <w:t>Holovko,</w:t>
      </w:r>
      <w:r w:rsidRPr="00F932EE">
        <w:rPr>
          <w:rFonts w:ascii="Times New Roman" w:hAnsi="Times New Roman" w:cs="Times New Roman"/>
        </w:rPr>
        <w:t xml:space="preserve"> </w:t>
      </w:r>
      <w:r>
        <w:rPr>
          <w:rFonts w:ascii="Times New Roman" w:hAnsi="Times New Roman" w:cs="Times New Roman"/>
        </w:rPr>
        <w:t>V</w:t>
      </w:r>
      <w:r w:rsidRPr="00F932EE">
        <w:rPr>
          <w:rFonts w:ascii="Times New Roman" w:hAnsi="Times New Roman" w:cs="Times New Roman"/>
        </w:rPr>
        <w:t xml:space="preserve">. </w:t>
      </w:r>
      <w:r>
        <w:rPr>
          <w:rFonts w:ascii="Times New Roman" w:hAnsi="Times New Roman" w:cs="Times New Roman"/>
        </w:rPr>
        <w:t>(</w:t>
      </w:r>
      <w:r w:rsidRPr="00F932EE">
        <w:rPr>
          <w:rFonts w:ascii="Times New Roman" w:hAnsi="Times New Roman" w:cs="Times New Roman"/>
        </w:rPr>
        <w:t>2012</w:t>
      </w:r>
      <w:r>
        <w:rPr>
          <w:rFonts w:ascii="Times New Roman" w:hAnsi="Times New Roman" w:cs="Times New Roman"/>
        </w:rPr>
        <w:t xml:space="preserve">). </w:t>
      </w:r>
      <w:proofErr w:type="spellStart"/>
      <w:r w:rsidRPr="00F932EE">
        <w:rPr>
          <w:rFonts w:ascii="Times New Roman" w:hAnsi="Times New Roman" w:cs="Times New Roman"/>
        </w:rPr>
        <w:t>Ukrayinsʹki</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finansovo-promyslovi</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hrupy</w:t>
      </w:r>
      <w:proofErr w:type="spellEnd"/>
      <w:r w:rsidRPr="00F932EE">
        <w:rPr>
          <w:rFonts w:ascii="Times New Roman" w:hAnsi="Times New Roman" w:cs="Times New Roman"/>
        </w:rPr>
        <w:t xml:space="preserve"> v </w:t>
      </w:r>
      <w:proofErr w:type="spellStart"/>
      <w:r w:rsidRPr="00F932EE">
        <w:rPr>
          <w:rFonts w:ascii="Times New Roman" w:hAnsi="Times New Roman" w:cs="Times New Roman"/>
        </w:rPr>
        <w:t>modernizatsiynykh</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protsesakh</w:t>
      </w:r>
      <w:proofErr w:type="spellEnd"/>
      <w:r w:rsidRPr="00F932EE">
        <w:rPr>
          <w:rFonts w:ascii="Times New Roman" w:hAnsi="Times New Roman" w:cs="Times New Roman"/>
        </w:rPr>
        <w:t xml:space="preserve"> 1991–2009 </w:t>
      </w:r>
      <w:proofErr w:type="spellStart"/>
      <w:r w:rsidRPr="00F932EE">
        <w:rPr>
          <w:rFonts w:ascii="Times New Roman" w:hAnsi="Times New Roman" w:cs="Times New Roman"/>
        </w:rPr>
        <w:t>rr</w:t>
      </w:r>
      <w:proofErr w:type="spellEnd"/>
      <w:r w:rsidRPr="00F932EE">
        <w:rPr>
          <w:rFonts w:ascii="Times New Roman" w:hAnsi="Times New Roman" w:cs="Times New Roman"/>
        </w:rPr>
        <w:t>.</w:t>
      </w:r>
      <w:r>
        <w:rPr>
          <w:rFonts w:ascii="Times New Roman" w:hAnsi="Times New Roman" w:cs="Times New Roman"/>
        </w:rPr>
        <w:t xml:space="preserve"> </w:t>
      </w:r>
      <w:r w:rsidRPr="005562D5">
        <w:rPr>
          <w:rFonts w:ascii="Times New Roman" w:hAnsi="Times New Roman" w:cs="Times New Roman"/>
          <w:lang w:val="en-US"/>
        </w:rPr>
        <w:t>[Ukrainian financial and industrial groups in modernization processes 1991–2009] Kyiv, Institute of history of Ukraine ANS of Ukraine, 416 p. [</w:t>
      </w:r>
      <w:proofErr w:type="spellStart"/>
      <w:r w:rsidRPr="005562D5">
        <w:rPr>
          <w:rFonts w:ascii="Times New Roman" w:hAnsi="Times New Roman" w:cs="Times New Roman"/>
          <w:lang w:val="en-US"/>
        </w:rPr>
        <w:t>En</w:t>
      </w:r>
      <w:proofErr w:type="spellEnd"/>
      <w:r w:rsidRPr="005562D5">
        <w:rPr>
          <w:rFonts w:ascii="Times New Roman" w:hAnsi="Times New Roman" w:cs="Times New Roman"/>
          <w:lang w:val="en-US"/>
        </w:rPr>
        <w:t xml:space="preserve"> Ukrainian] </w:t>
      </w:r>
    </w:p>
    <w:p w14:paraId="1CB0599E" w14:textId="77777777"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FAO https://www.fao.org/faostat</w:t>
      </w:r>
    </w:p>
    <w:p w14:paraId="346AC22A" w14:textId="77777777" w:rsidR="00C70FD5" w:rsidRDefault="00C70FD5" w:rsidP="000662E1">
      <w:pPr>
        <w:pStyle w:val="VDIBibliographie"/>
        <w:rPr>
          <w:rFonts w:ascii="Times New Roman" w:hAnsi="Times New Roman" w:cs="Times New Roman"/>
        </w:rPr>
      </w:pPr>
      <w:r>
        <w:rPr>
          <w:rFonts w:ascii="Times New Roman" w:hAnsi="Times New Roman" w:cs="Times New Roman"/>
        </w:rPr>
        <w:t>F</w:t>
      </w:r>
      <w:r w:rsidRPr="00EB14A3">
        <w:rPr>
          <w:rFonts w:ascii="Times New Roman" w:hAnsi="Times New Roman" w:cs="Times New Roman"/>
        </w:rPr>
        <w:t>errexpo https://www.ferrexpo.com</w:t>
      </w:r>
    </w:p>
    <w:p w14:paraId="7EA78ED5" w14:textId="77777777"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Forbes in Ukraine https://forbes.ua</w:t>
      </w:r>
    </w:p>
    <w:p w14:paraId="0458487E" w14:textId="17248D69" w:rsidR="00105FF8" w:rsidRDefault="00105FF8" w:rsidP="00105FF8">
      <w:pPr>
        <w:pStyle w:val="VDIBibliographie"/>
        <w:rPr>
          <w:rFonts w:ascii="Times New Roman" w:hAnsi="Times New Roman" w:cs="Times New Roman"/>
        </w:rPr>
      </w:pPr>
      <w:proofErr w:type="spellStart"/>
      <w:r>
        <w:rPr>
          <w:rFonts w:ascii="Times New Roman" w:hAnsi="Times New Roman" w:cs="Times New Roman"/>
        </w:rPr>
        <w:t>Frèrejean</w:t>
      </w:r>
      <w:proofErr w:type="spellEnd"/>
      <w:r>
        <w:rPr>
          <w:rFonts w:ascii="Times New Roman" w:hAnsi="Times New Roman" w:cs="Times New Roman"/>
        </w:rPr>
        <w:t xml:space="preserve">, A., </w:t>
      </w:r>
      <w:proofErr w:type="spellStart"/>
      <w:r>
        <w:rPr>
          <w:rFonts w:ascii="Times New Roman" w:hAnsi="Times New Roman" w:cs="Times New Roman"/>
        </w:rPr>
        <w:t>Coudroi</w:t>
      </w:r>
      <w:proofErr w:type="spellEnd"/>
      <w:r>
        <w:rPr>
          <w:rFonts w:ascii="Times New Roman" w:hAnsi="Times New Roman" w:cs="Times New Roman"/>
        </w:rPr>
        <w:t xml:space="preserve"> de Lille, </w:t>
      </w:r>
      <w:proofErr w:type="gramStart"/>
      <w:r>
        <w:rPr>
          <w:rFonts w:ascii="Times New Roman" w:hAnsi="Times New Roman" w:cs="Times New Roman"/>
        </w:rPr>
        <w:t>L.,</w:t>
      </w:r>
      <w:proofErr w:type="spellStart"/>
      <w:r>
        <w:rPr>
          <w:rFonts w:ascii="Times New Roman" w:hAnsi="Times New Roman" w:cs="Times New Roman"/>
        </w:rPr>
        <w:t>Savchuk</w:t>
      </w:r>
      <w:proofErr w:type="spellEnd"/>
      <w:proofErr w:type="gramEnd"/>
      <w:r>
        <w:rPr>
          <w:rFonts w:ascii="Times New Roman" w:hAnsi="Times New Roman" w:cs="Times New Roman"/>
        </w:rPr>
        <w:t xml:space="preserve">, I. . (2017). </w:t>
      </w:r>
      <w:proofErr w:type="spellStart"/>
      <w:r>
        <w:rPr>
          <w:rFonts w:ascii="Times New Roman" w:hAnsi="Times New Roman" w:cs="Times New Roman"/>
        </w:rPr>
        <w:t>P</w:t>
      </w:r>
      <w:r w:rsidR="00AA1ACC">
        <w:rPr>
          <w:rFonts w:ascii="Times New Roman" w:hAnsi="Times New Roman" w:cs="Times New Roman"/>
        </w:rPr>
        <w:t>r</w:t>
      </w:r>
      <w:r>
        <w:rPr>
          <w:rFonts w:ascii="Times New Roman" w:hAnsi="Times New Roman" w:cs="Times New Roman"/>
        </w:rPr>
        <w:t>iami</w:t>
      </w:r>
      <w:proofErr w:type="spellEnd"/>
      <w:r>
        <w:rPr>
          <w:rFonts w:ascii="Times New Roman" w:hAnsi="Times New Roman" w:cs="Times New Roman"/>
          <w:lang w:val="uk-UA"/>
        </w:rPr>
        <w:t xml:space="preserve"> </w:t>
      </w:r>
      <w:proofErr w:type="spellStart"/>
      <w:r>
        <w:rPr>
          <w:rFonts w:ascii="Times New Roman" w:hAnsi="Times New Roman" w:cs="Times New Roman"/>
        </w:rPr>
        <w:t>frantsyuzski</w:t>
      </w:r>
      <w:proofErr w:type="spellEnd"/>
      <w:r>
        <w:rPr>
          <w:rFonts w:ascii="Times New Roman" w:hAnsi="Times New Roman" w:cs="Times New Roman"/>
        </w:rPr>
        <w:t xml:space="preserve"> </w:t>
      </w:r>
      <w:proofErr w:type="spellStart"/>
      <w:r>
        <w:rPr>
          <w:rFonts w:ascii="Times New Roman" w:hAnsi="Times New Roman" w:cs="Times New Roman"/>
        </w:rPr>
        <w:t>inozemni</w:t>
      </w:r>
      <w:proofErr w:type="spellEnd"/>
      <w:r>
        <w:rPr>
          <w:rFonts w:ascii="Times New Roman" w:hAnsi="Times New Roman" w:cs="Times New Roman"/>
        </w:rPr>
        <w:t xml:space="preserve"> </w:t>
      </w:r>
      <w:proofErr w:type="spellStart"/>
      <w:r>
        <w:rPr>
          <w:rFonts w:ascii="Times New Roman" w:hAnsi="Times New Roman" w:cs="Times New Roman"/>
        </w:rPr>
        <w:t>investytsii</w:t>
      </w:r>
      <w:proofErr w:type="spellEnd"/>
      <w:r>
        <w:rPr>
          <w:rFonts w:ascii="Times New Roman" w:hAnsi="Times New Roman" w:cs="Times New Roman"/>
        </w:rPr>
        <w:t xml:space="preserve"> v </w:t>
      </w:r>
      <w:proofErr w:type="spellStart"/>
      <w:r>
        <w:rPr>
          <w:rFonts w:ascii="Times New Roman" w:hAnsi="Times New Roman" w:cs="Times New Roman"/>
        </w:rPr>
        <w:t>Ukrainu</w:t>
      </w:r>
      <w:proofErr w:type="spellEnd"/>
      <w:r>
        <w:rPr>
          <w:rFonts w:ascii="Times New Roman" w:hAnsi="Times New Roman" w:cs="Times New Roman"/>
        </w:rPr>
        <w:t xml:space="preserve"> [</w:t>
      </w:r>
      <w:r w:rsidRPr="00B8268C">
        <w:rPr>
          <w:rFonts w:ascii="Times New Roman" w:hAnsi="Times New Roman" w:cs="Times New Roman"/>
        </w:rPr>
        <w:t>Investissements directs étrangers français en Ukraine</w:t>
      </w:r>
      <w:r>
        <w:rPr>
          <w:rFonts w:ascii="Times New Roman" w:hAnsi="Times New Roman" w:cs="Times New Roman"/>
        </w:rPr>
        <w:t xml:space="preserve">] </w:t>
      </w:r>
      <w:proofErr w:type="spellStart"/>
      <w:r w:rsidRPr="00B8268C">
        <w:rPr>
          <w:rFonts w:ascii="Times New Roman" w:hAnsi="Times New Roman" w:cs="Times New Roman"/>
          <w:i/>
        </w:rPr>
        <w:t>Ukrainian</w:t>
      </w:r>
      <w:proofErr w:type="spellEnd"/>
      <w:r w:rsidRPr="00B8268C">
        <w:rPr>
          <w:rFonts w:ascii="Times New Roman" w:hAnsi="Times New Roman" w:cs="Times New Roman"/>
          <w:i/>
        </w:rPr>
        <w:t xml:space="preserve"> </w:t>
      </w:r>
      <w:proofErr w:type="spellStart"/>
      <w:r w:rsidRPr="00B8268C">
        <w:rPr>
          <w:rFonts w:ascii="Times New Roman" w:hAnsi="Times New Roman" w:cs="Times New Roman"/>
          <w:i/>
        </w:rPr>
        <w:t>geographical</w:t>
      </w:r>
      <w:proofErr w:type="spellEnd"/>
      <w:r w:rsidRPr="00B8268C">
        <w:rPr>
          <w:rFonts w:ascii="Times New Roman" w:hAnsi="Times New Roman" w:cs="Times New Roman"/>
          <w:i/>
        </w:rPr>
        <w:t xml:space="preserve"> journal</w:t>
      </w:r>
      <w:r>
        <w:rPr>
          <w:rFonts w:ascii="Times New Roman" w:hAnsi="Times New Roman" w:cs="Times New Roman"/>
        </w:rPr>
        <w:t xml:space="preserve"> [</w:t>
      </w:r>
      <w:r>
        <w:rPr>
          <w:rFonts w:ascii="Times New Roman" w:hAnsi="Times New Roman" w:cs="Times New Roman"/>
          <w:lang w:val="uk-UA"/>
        </w:rPr>
        <w:t>Український географічний журнал</w:t>
      </w:r>
      <w:r>
        <w:rPr>
          <w:rFonts w:ascii="Times New Roman" w:hAnsi="Times New Roman" w:cs="Times New Roman"/>
        </w:rPr>
        <w:t>],</w:t>
      </w:r>
      <w:r w:rsidRPr="00B8268C">
        <w:rPr>
          <w:rFonts w:ascii="Times New Roman" w:hAnsi="Times New Roman" w:cs="Times New Roman"/>
        </w:rPr>
        <w:t xml:space="preserve"> 1</w:t>
      </w:r>
      <w:r>
        <w:rPr>
          <w:rFonts w:ascii="Times New Roman" w:hAnsi="Times New Roman" w:cs="Times New Roman"/>
        </w:rPr>
        <w:t>, pp</w:t>
      </w:r>
      <w:r w:rsidRPr="00B8268C">
        <w:rPr>
          <w:rFonts w:ascii="Times New Roman" w:hAnsi="Times New Roman" w:cs="Times New Roman"/>
        </w:rPr>
        <w:t>. 55-60.</w:t>
      </w:r>
      <w:r>
        <w:rPr>
          <w:rFonts w:ascii="Times New Roman" w:hAnsi="Times New Roman" w:cs="Times New Roman"/>
        </w:rPr>
        <w:t xml:space="preserve"> </w:t>
      </w:r>
    </w:p>
    <w:p w14:paraId="7D1F8FD0" w14:textId="722933DE" w:rsidR="00C70FD5" w:rsidRDefault="00C70FD5" w:rsidP="000662E1">
      <w:pPr>
        <w:pStyle w:val="VDIBibliographie"/>
        <w:rPr>
          <w:rFonts w:ascii="Times New Roman" w:hAnsi="Times New Roman" w:cs="Times New Roman"/>
        </w:rPr>
      </w:pPr>
      <w:r w:rsidRPr="003F4EE5">
        <w:rPr>
          <w:rFonts w:ascii="Times New Roman" w:hAnsi="Times New Roman" w:cs="Times New Roman"/>
        </w:rPr>
        <w:t>Grammarly</w:t>
      </w:r>
      <w:r>
        <w:rPr>
          <w:rFonts w:ascii="Times New Roman" w:hAnsi="Times New Roman" w:cs="Times New Roman"/>
        </w:rPr>
        <w:t xml:space="preserve"> </w:t>
      </w:r>
      <w:r w:rsidRPr="003F4EE5">
        <w:rPr>
          <w:rFonts w:ascii="Times New Roman" w:hAnsi="Times New Roman" w:cs="Times New Roman"/>
        </w:rPr>
        <w:t>https://www.grammarly.com</w:t>
      </w:r>
    </w:p>
    <w:p w14:paraId="3EDD2A4E" w14:textId="31B7B167"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Group DF https://groupdf.com/en/our-business/titanium-business</w:t>
      </w:r>
    </w:p>
    <w:p w14:paraId="0FC2FBCD" w14:textId="5B300685" w:rsidR="00C70FD5" w:rsidRDefault="00C70FD5" w:rsidP="000662E1">
      <w:pPr>
        <w:pStyle w:val="VDIBibliographie"/>
        <w:rPr>
          <w:rFonts w:ascii="Times New Roman" w:hAnsi="Times New Roman" w:cs="Times New Roman"/>
        </w:rPr>
      </w:pPr>
      <w:bookmarkStart w:id="11" w:name="_Hlk126762826"/>
      <w:r>
        <w:rPr>
          <w:rFonts w:ascii="Times New Roman" w:hAnsi="Times New Roman" w:cs="Times New Roman"/>
        </w:rPr>
        <w:t xml:space="preserve">IT Ukraine </w:t>
      </w:r>
      <w:r w:rsidRPr="0011551B">
        <w:rPr>
          <w:rFonts w:ascii="Times New Roman" w:hAnsi="Times New Roman" w:cs="Times New Roman"/>
        </w:rPr>
        <w:t>Association</w:t>
      </w:r>
      <w:r>
        <w:rPr>
          <w:rFonts w:ascii="Times New Roman" w:hAnsi="Times New Roman" w:cs="Times New Roman"/>
        </w:rPr>
        <w:t xml:space="preserve"> </w:t>
      </w:r>
      <w:bookmarkEnd w:id="11"/>
      <w:r w:rsidRPr="0011551B">
        <w:rPr>
          <w:rFonts w:ascii="Times New Roman" w:hAnsi="Times New Roman" w:cs="Times New Roman"/>
        </w:rPr>
        <w:t>https://itukraine.org.ua</w:t>
      </w:r>
    </w:p>
    <w:p w14:paraId="46429E8B" w14:textId="5C76FFF8" w:rsidR="00C70FD5" w:rsidRDefault="00C70FD5" w:rsidP="000662E1">
      <w:pPr>
        <w:pStyle w:val="VDIBibliographie"/>
        <w:rPr>
          <w:rFonts w:ascii="Times New Roman" w:hAnsi="Times New Roman" w:cs="Times New Roman"/>
        </w:rPr>
      </w:pPr>
      <w:r w:rsidRPr="005562D5">
        <w:rPr>
          <w:rFonts w:ascii="Times New Roman" w:hAnsi="Times New Roman" w:cs="Times New Roman"/>
          <w:lang w:val="en-US"/>
        </w:rPr>
        <w:t xml:space="preserve">Kernel Holding S.A. ANNUAL REPORT For the year ended 30 June 2022 (2022). </w:t>
      </w:r>
      <w:r>
        <w:rPr>
          <w:rFonts w:ascii="Times New Roman" w:hAnsi="Times New Roman" w:cs="Times New Roman"/>
        </w:rPr>
        <w:t>Kyiv, Kernel, 147 p.</w:t>
      </w:r>
    </w:p>
    <w:p w14:paraId="3406776B" w14:textId="0AD68978" w:rsidR="00C70FD5" w:rsidRDefault="00C70FD5" w:rsidP="000662E1">
      <w:pPr>
        <w:pStyle w:val="VDIBibliographie"/>
        <w:rPr>
          <w:rFonts w:ascii="Times New Roman" w:hAnsi="Times New Roman" w:cs="Times New Roman"/>
        </w:rPr>
      </w:pPr>
      <w:proofErr w:type="spellStart"/>
      <w:r>
        <w:rPr>
          <w:rFonts w:ascii="Times New Roman" w:hAnsi="Times New Roman" w:cs="Times New Roman"/>
        </w:rPr>
        <w:t>Metalurh</w:t>
      </w:r>
      <w:proofErr w:type="spellEnd"/>
      <w:r>
        <w:rPr>
          <w:rFonts w:ascii="Times New Roman" w:hAnsi="Times New Roman" w:cs="Times New Roman"/>
        </w:rPr>
        <w:t xml:space="preserve"> </w:t>
      </w:r>
      <w:r w:rsidRPr="004E338E">
        <w:rPr>
          <w:rFonts w:ascii="Times New Roman" w:hAnsi="Times New Roman" w:cs="Times New Roman"/>
        </w:rPr>
        <w:t>https://metalurg.online</w:t>
      </w:r>
    </w:p>
    <w:p w14:paraId="77202413" w14:textId="071AD4CF" w:rsidR="00C70FD5" w:rsidRPr="004C2238" w:rsidRDefault="00C70FD5" w:rsidP="000662E1">
      <w:pPr>
        <w:pStyle w:val="VDIBibliographie"/>
        <w:rPr>
          <w:rFonts w:ascii="Times New Roman" w:hAnsi="Times New Roman" w:cs="Times New Roman"/>
        </w:rPr>
      </w:pPr>
      <w:bookmarkStart w:id="12" w:name="_Hlk126765721"/>
      <w:r w:rsidRPr="004C2238">
        <w:rPr>
          <w:rFonts w:ascii="Times New Roman" w:hAnsi="Times New Roman" w:cs="Times New Roman"/>
          <w:lang w:val="uk-UA"/>
        </w:rPr>
        <w:t>Metinvest</w:t>
      </w:r>
      <w:bookmarkEnd w:id="12"/>
      <w:r>
        <w:rPr>
          <w:rFonts w:ascii="Times New Roman" w:hAnsi="Times New Roman" w:cs="Times New Roman"/>
          <w:lang w:val="uk-UA"/>
        </w:rPr>
        <w:t xml:space="preserve"> </w:t>
      </w:r>
      <w:r w:rsidRPr="004C2238">
        <w:rPr>
          <w:rFonts w:ascii="Times New Roman" w:hAnsi="Times New Roman" w:cs="Times New Roman"/>
          <w:lang w:val="uk-UA"/>
        </w:rPr>
        <w:t>https://</w:t>
      </w:r>
      <w:bookmarkStart w:id="13" w:name="_Hlk126764719"/>
      <w:r w:rsidRPr="004C2238">
        <w:rPr>
          <w:rFonts w:ascii="Times New Roman" w:hAnsi="Times New Roman" w:cs="Times New Roman"/>
          <w:lang w:val="uk-UA"/>
        </w:rPr>
        <w:t>metinvest</w:t>
      </w:r>
      <w:bookmarkEnd w:id="13"/>
      <w:r w:rsidRPr="004C2238">
        <w:rPr>
          <w:rFonts w:ascii="Times New Roman" w:hAnsi="Times New Roman" w:cs="Times New Roman"/>
          <w:lang w:val="uk-UA"/>
        </w:rPr>
        <w:t>holding.com</w:t>
      </w:r>
    </w:p>
    <w:p w14:paraId="2714F5CC" w14:textId="7051A459" w:rsidR="00C70FD5" w:rsidRDefault="00C70FD5" w:rsidP="000662E1">
      <w:pPr>
        <w:pStyle w:val="VDIBibliographie"/>
        <w:rPr>
          <w:rFonts w:ascii="Times New Roman" w:hAnsi="Times New Roman" w:cs="Times New Roman"/>
        </w:rPr>
      </w:pPr>
      <w:r>
        <w:rPr>
          <w:rFonts w:ascii="Times New Roman" w:hAnsi="Times New Roman" w:cs="Times New Roman"/>
        </w:rPr>
        <w:t xml:space="preserve">MGZK </w:t>
      </w:r>
      <w:r w:rsidRPr="00FA73FF">
        <w:rPr>
          <w:rFonts w:ascii="Times New Roman" w:hAnsi="Times New Roman" w:cs="Times New Roman"/>
        </w:rPr>
        <w:t>http://mgok.dp.ua</w:t>
      </w:r>
    </w:p>
    <w:p w14:paraId="6A26678D" w14:textId="2B62C106"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Minerals Yearbook (Volume I.-- Metals and Minerals) (2023) https://www.usgs.gov/centers/national-minerals-information-center/minerals-yearbook-metals-and-minerals</w:t>
      </w:r>
    </w:p>
    <w:p w14:paraId="5E5F8142" w14:textId="77777777"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 xml:space="preserve"> Ministry of agricultural policy and food of Ukraine https://minagro.gov.ua</w:t>
      </w:r>
    </w:p>
    <w:p w14:paraId="10EEB68B" w14:textId="77777777"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 xml:space="preserve"> Ministry of finance of Ukraine https://www.mof.gov.ua</w:t>
      </w:r>
    </w:p>
    <w:p w14:paraId="30DDA5C0" w14:textId="77777777"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 xml:space="preserve"> National Agency of Ukraine of the public service https://nads.gov.ua</w:t>
      </w:r>
    </w:p>
    <w:p w14:paraId="422C7384" w14:textId="77777777"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 xml:space="preserve"> National bank of Ukraine https://bank.gov.ua</w:t>
      </w:r>
    </w:p>
    <w:p w14:paraId="3E5874B5" w14:textId="77777777" w:rsidR="00C70FD5" w:rsidRDefault="00C70FD5" w:rsidP="000662E1">
      <w:pPr>
        <w:pStyle w:val="VDIBibliographie"/>
        <w:rPr>
          <w:rFonts w:ascii="Times New Roman" w:hAnsi="Times New Roman" w:cs="Times New Roman"/>
        </w:rPr>
      </w:pPr>
      <w:r w:rsidRPr="005562D5">
        <w:rPr>
          <w:rFonts w:ascii="Times New Roman" w:hAnsi="Times New Roman" w:cs="Times New Roman"/>
          <w:lang w:val="en-US"/>
        </w:rPr>
        <w:t xml:space="preserve"> </w:t>
      </w:r>
      <w:r>
        <w:rPr>
          <w:rFonts w:ascii="Times New Roman" w:hAnsi="Times New Roman" w:cs="Times New Roman"/>
        </w:rPr>
        <w:t xml:space="preserve">PGZK </w:t>
      </w:r>
      <w:r w:rsidRPr="00FA73FF">
        <w:rPr>
          <w:rFonts w:ascii="Times New Roman" w:hAnsi="Times New Roman" w:cs="Times New Roman"/>
        </w:rPr>
        <w:t>https://pokrovgzk.com.ua</w:t>
      </w:r>
    </w:p>
    <w:p w14:paraId="628210DA" w14:textId="77777777"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Restrukturyzatsiya</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mineralʹno-syrovynnoyi</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bazy</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Ukrayiny</w:t>
      </w:r>
      <w:proofErr w:type="spellEnd"/>
      <w:r w:rsidRPr="005562D5">
        <w:rPr>
          <w:rFonts w:ascii="Times New Roman" w:hAnsi="Times New Roman" w:cs="Times New Roman"/>
          <w:lang w:val="en-US"/>
        </w:rPr>
        <w:t xml:space="preserve"> ta </w:t>
      </w:r>
      <w:proofErr w:type="spellStart"/>
      <w:r w:rsidRPr="005562D5">
        <w:rPr>
          <w:rFonts w:ascii="Times New Roman" w:hAnsi="Times New Roman" w:cs="Times New Roman"/>
          <w:lang w:val="en-US"/>
        </w:rPr>
        <w:t>yiyi</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informatsiynoho</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zabezpechennya</w:t>
      </w:r>
      <w:proofErr w:type="spellEnd"/>
      <w:r w:rsidRPr="005562D5">
        <w:rPr>
          <w:rFonts w:ascii="Times New Roman" w:hAnsi="Times New Roman" w:cs="Times New Roman"/>
          <w:lang w:val="en-US"/>
        </w:rPr>
        <w:t xml:space="preserve"> (2007) [Restructuring of the mineral and raw material base of Ukraine and its information support] Kyiv, </w:t>
      </w:r>
      <w:proofErr w:type="spellStart"/>
      <w:r w:rsidRPr="005562D5">
        <w:rPr>
          <w:rFonts w:ascii="Times New Roman" w:hAnsi="Times New Roman" w:cs="Times New Roman"/>
          <w:lang w:val="en-US"/>
        </w:rPr>
        <w:t>Naukova</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dumka</w:t>
      </w:r>
      <w:proofErr w:type="spellEnd"/>
      <w:r w:rsidRPr="005562D5">
        <w:rPr>
          <w:rFonts w:ascii="Times New Roman" w:hAnsi="Times New Roman" w:cs="Times New Roman"/>
          <w:lang w:val="en-US"/>
        </w:rPr>
        <w:t>, 347 p. [</w:t>
      </w:r>
      <w:proofErr w:type="spellStart"/>
      <w:r w:rsidRPr="005562D5">
        <w:rPr>
          <w:rFonts w:ascii="Times New Roman" w:hAnsi="Times New Roman" w:cs="Times New Roman"/>
          <w:lang w:val="en-US"/>
        </w:rPr>
        <w:t>En</w:t>
      </w:r>
      <w:proofErr w:type="spellEnd"/>
      <w:r w:rsidRPr="005562D5">
        <w:rPr>
          <w:rFonts w:ascii="Times New Roman" w:hAnsi="Times New Roman" w:cs="Times New Roman"/>
          <w:lang w:val="en-US"/>
        </w:rPr>
        <w:t xml:space="preserve"> Ukrainian]</w:t>
      </w:r>
    </w:p>
    <w:p w14:paraId="32CD77E1" w14:textId="77777777" w:rsidR="00C70FD5" w:rsidRPr="00F932EE" w:rsidRDefault="00C70FD5" w:rsidP="000662E1">
      <w:pPr>
        <w:pStyle w:val="VDIBibliographie"/>
        <w:rPr>
          <w:rFonts w:ascii="Times New Roman" w:hAnsi="Times New Roman" w:cs="Times New Roman"/>
        </w:rPr>
      </w:pPr>
      <w:r w:rsidRPr="00F932EE">
        <w:rPr>
          <w:rFonts w:ascii="Times New Roman" w:hAnsi="Times New Roman" w:cs="Times New Roman"/>
        </w:rPr>
        <w:t xml:space="preserve">Savchuk, I. (2011). </w:t>
      </w:r>
      <w:proofErr w:type="spellStart"/>
      <w:r w:rsidRPr="00F932EE">
        <w:rPr>
          <w:rFonts w:ascii="Times New Roman" w:hAnsi="Times New Roman" w:cs="Times New Roman"/>
        </w:rPr>
        <w:t>Vplyv</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korporatyvnoyi</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polityky</w:t>
      </w:r>
      <w:proofErr w:type="spellEnd"/>
      <w:r w:rsidRPr="00F932EE">
        <w:rPr>
          <w:rFonts w:ascii="Times New Roman" w:hAnsi="Times New Roman" w:cs="Times New Roman"/>
        </w:rPr>
        <w:t xml:space="preserve"> na </w:t>
      </w:r>
      <w:proofErr w:type="spellStart"/>
      <w:r w:rsidRPr="00F932EE">
        <w:rPr>
          <w:rFonts w:ascii="Times New Roman" w:hAnsi="Times New Roman" w:cs="Times New Roman"/>
        </w:rPr>
        <w:t>rozvytok</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eksportooriyentovanykh</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haluzey</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Ukrayiny</w:t>
      </w:r>
      <w:proofErr w:type="spellEnd"/>
      <w:r w:rsidRPr="00F932EE">
        <w:rPr>
          <w:rFonts w:ascii="Times New Roman" w:hAnsi="Times New Roman" w:cs="Times New Roman"/>
        </w:rPr>
        <w:t xml:space="preserve"> (na </w:t>
      </w:r>
      <w:proofErr w:type="spellStart"/>
      <w:r w:rsidRPr="00F932EE">
        <w:rPr>
          <w:rFonts w:ascii="Times New Roman" w:hAnsi="Times New Roman" w:cs="Times New Roman"/>
        </w:rPr>
        <w:t>prykladi</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zalizorudnoyi</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promyslovosti</w:t>
      </w:r>
      <w:proofErr w:type="spellEnd"/>
      <w:r w:rsidRPr="00F932EE">
        <w:rPr>
          <w:rFonts w:ascii="Times New Roman" w:hAnsi="Times New Roman" w:cs="Times New Roman"/>
        </w:rPr>
        <w:t xml:space="preserve">) [L'impact de la politique corporative sur le développement des industries orientées vers l'exportation en Ukraine (sur le cas de l'industrie du minerai de fer)] </w:t>
      </w:r>
      <w:r w:rsidRPr="00F932EE">
        <w:rPr>
          <w:rFonts w:ascii="Times New Roman" w:hAnsi="Times New Roman" w:cs="Times New Roman"/>
          <w:i/>
        </w:rPr>
        <w:t>Economy of Ukraine</w:t>
      </w:r>
      <w:r w:rsidRPr="00F932EE">
        <w:rPr>
          <w:rFonts w:ascii="Times New Roman" w:hAnsi="Times New Roman" w:cs="Times New Roman"/>
        </w:rPr>
        <w:t xml:space="preserve"> [</w:t>
      </w:r>
      <w:proofErr w:type="spellStart"/>
      <w:r w:rsidRPr="00F932EE">
        <w:rPr>
          <w:rFonts w:ascii="Times New Roman" w:hAnsi="Times New Roman" w:cs="Times New Roman"/>
        </w:rPr>
        <w:t>Економіка</w:t>
      </w:r>
      <w:proofErr w:type="spellEnd"/>
      <w:r w:rsidRPr="00F932EE">
        <w:rPr>
          <w:rFonts w:ascii="Times New Roman" w:hAnsi="Times New Roman" w:cs="Times New Roman"/>
        </w:rPr>
        <w:t xml:space="preserve"> </w:t>
      </w:r>
      <w:proofErr w:type="spellStart"/>
      <w:r w:rsidRPr="00F932EE">
        <w:rPr>
          <w:rFonts w:ascii="Times New Roman" w:hAnsi="Times New Roman" w:cs="Times New Roman"/>
        </w:rPr>
        <w:t>України</w:t>
      </w:r>
      <w:proofErr w:type="spellEnd"/>
      <w:r w:rsidRPr="00F932EE">
        <w:rPr>
          <w:rFonts w:ascii="Times New Roman" w:hAnsi="Times New Roman" w:cs="Times New Roman"/>
        </w:rPr>
        <w:t xml:space="preserve">], </w:t>
      </w:r>
      <w:r w:rsidRPr="00F932EE">
        <w:rPr>
          <w:rFonts w:ascii="Times New Roman" w:hAnsi="Times New Roman" w:cs="Times New Roman"/>
          <w:i/>
        </w:rPr>
        <w:t>8</w:t>
      </w:r>
      <w:r w:rsidRPr="00F932EE">
        <w:rPr>
          <w:rFonts w:ascii="Times New Roman" w:hAnsi="Times New Roman" w:cs="Times New Roman"/>
        </w:rPr>
        <w:t>, pp. 33-39</w:t>
      </w:r>
      <w:r w:rsidRPr="00925384">
        <w:t xml:space="preserve"> </w:t>
      </w:r>
      <w:bookmarkStart w:id="14" w:name="_Hlk126760233"/>
      <w:r w:rsidRPr="00F932EE">
        <w:rPr>
          <w:rFonts w:ascii="Times New Roman" w:hAnsi="Times New Roman" w:cs="Times New Roman"/>
        </w:rPr>
        <w:t xml:space="preserve">[En </w:t>
      </w:r>
      <w:proofErr w:type="spellStart"/>
      <w:r w:rsidRPr="00F932EE">
        <w:rPr>
          <w:rFonts w:ascii="Times New Roman" w:hAnsi="Times New Roman" w:cs="Times New Roman"/>
        </w:rPr>
        <w:t>Ukrainian</w:t>
      </w:r>
      <w:proofErr w:type="spellEnd"/>
      <w:r w:rsidRPr="00F932EE">
        <w:rPr>
          <w:rFonts w:ascii="Times New Roman" w:hAnsi="Times New Roman" w:cs="Times New Roman"/>
        </w:rPr>
        <w:t>]</w:t>
      </w:r>
      <w:bookmarkEnd w:id="14"/>
    </w:p>
    <w:p w14:paraId="0F7CAFCF" w14:textId="77777777" w:rsidR="00C70FD5" w:rsidRDefault="00C70FD5" w:rsidP="000662E1">
      <w:pPr>
        <w:pStyle w:val="VDIBibliographie"/>
        <w:rPr>
          <w:rFonts w:ascii="Times New Roman" w:hAnsi="Times New Roman" w:cs="Times New Roman"/>
        </w:rPr>
      </w:pPr>
      <w:r>
        <w:rPr>
          <w:rFonts w:ascii="Times New Roman" w:hAnsi="Times New Roman" w:cs="Times New Roman"/>
        </w:rPr>
        <w:lastRenderedPageBreak/>
        <w:t xml:space="preserve"> </w:t>
      </w:r>
      <w:bookmarkStart w:id="15" w:name="_Hlk126924565"/>
      <w:r w:rsidRPr="00925384">
        <w:rPr>
          <w:rFonts w:ascii="Times New Roman" w:hAnsi="Times New Roman" w:cs="Times New Roman"/>
        </w:rPr>
        <w:t>Savchuk, I. (201</w:t>
      </w:r>
      <w:r>
        <w:rPr>
          <w:rFonts w:ascii="Times New Roman" w:hAnsi="Times New Roman" w:cs="Times New Roman"/>
        </w:rPr>
        <w:t>2</w:t>
      </w:r>
      <w:bookmarkEnd w:id="15"/>
      <w:r w:rsidRPr="00925384">
        <w:rPr>
          <w:rFonts w:ascii="Times New Roman" w:hAnsi="Times New Roman" w:cs="Times New Roman"/>
        </w:rPr>
        <w:t xml:space="preserve">). </w:t>
      </w:r>
      <w:proofErr w:type="spellStart"/>
      <w:r w:rsidRPr="00925384">
        <w:rPr>
          <w:rFonts w:ascii="Times New Roman" w:hAnsi="Times New Roman" w:cs="Times New Roman"/>
        </w:rPr>
        <w:t>Vplyv</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eksportnoyi</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oriyentatsiyi</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zaliznychnoho</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transportu</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Ukrayiny</w:t>
      </w:r>
      <w:proofErr w:type="spellEnd"/>
      <w:r w:rsidRPr="00925384">
        <w:rPr>
          <w:rFonts w:ascii="Times New Roman" w:hAnsi="Times New Roman" w:cs="Times New Roman"/>
        </w:rPr>
        <w:t xml:space="preserve"> na </w:t>
      </w:r>
      <w:proofErr w:type="spellStart"/>
      <w:r w:rsidRPr="00925384">
        <w:rPr>
          <w:rFonts w:ascii="Times New Roman" w:hAnsi="Times New Roman" w:cs="Times New Roman"/>
        </w:rPr>
        <w:t>yoho</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rozvytok</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za</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roky</w:t>
      </w:r>
      <w:proofErr w:type="spellEnd"/>
      <w:r w:rsidRPr="00925384">
        <w:rPr>
          <w:rFonts w:ascii="Times New Roman" w:hAnsi="Times New Roman" w:cs="Times New Roman"/>
        </w:rPr>
        <w:t xml:space="preserve"> </w:t>
      </w:r>
      <w:proofErr w:type="spellStart"/>
      <w:r w:rsidRPr="00925384">
        <w:rPr>
          <w:rFonts w:ascii="Times New Roman" w:hAnsi="Times New Roman" w:cs="Times New Roman"/>
        </w:rPr>
        <w:t>nezalezhnosti</w:t>
      </w:r>
      <w:proofErr w:type="spellEnd"/>
      <w:r>
        <w:rPr>
          <w:rFonts w:ascii="Times New Roman" w:hAnsi="Times New Roman" w:cs="Times New Roman"/>
        </w:rPr>
        <w:t xml:space="preserve"> [</w:t>
      </w:r>
      <w:r w:rsidRPr="00925384">
        <w:rPr>
          <w:rFonts w:ascii="Times New Roman" w:hAnsi="Times New Roman" w:cs="Times New Roman"/>
        </w:rPr>
        <w:t>L'impact de l'orientation vers l'exportation du transport ferroviaire ukrainien sur son développement au cours des années d'indépendance</w:t>
      </w:r>
      <w:r>
        <w:rPr>
          <w:rFonts w:ascii="Times New Roman" w:hAnsi="Times New Roman" w:cs="Times New Roman"/>
        </w:rPr>
        <w:t xml:space="preserve">] </w:t>
      </w:r>
      <w:r w:rsidRPr="0096313D">
        <w:rPr>
          <w:rFonts w:ascii="Times New Roman" w:hAnsi="Times New Roman" w:cs="Times New Roman"/>
          <w:i/>
        </w:rPr>
        <w:t>Economy of Ukraine</w:t>
      </w:r>
      <w:r>
        <w:rPr>
          <w:rFonts w:ascii="Times New Roman" w:hAnsi="Times New Roman" w:cs="Times New Roman"/>
        </w:rPr>
        <w:t xml:space="preserve"> [</w:t>
      </w:r>
      <w:proofErr w:type="spellStart"/>
      <w:r w:rsidRPr="0096313D">
        <w:rPr>
          <w:rFonts w:ascii="Times New Roman" w:hAnsi="Times New Roman" w:cs="Times New Roman"/>
        </w:rPr>
        <w:t>Економіка</w:t>
      </w:r>
      <w:proofErr w:type="spellEnd"/>
      <w:r w:rsidRPr="0096313D">
        <w:rPr>
          <w:rFonts w:ascii="Times New Roman" w:hAnsi="Times New Roman" w:cs="Times New Roman"/>
        </w:rPr>
        <w:t xml:space="preserve"> </w:t>
      </w:r>
      <w:proofErr w:type="spellStart"/>
      <w:r w:rsidRPr="0096313D">
        <w:rPr>
          <w:rFonts w:ascii="Times New Roman" w:hAnsi="Times New Roman" w:cs="Times New Roman"/>
        </w:rPr>
        <w:t>України</w:t>
      </w:r>
      <w:proofErr w:type="spellEnd"/>
      <w:r>
        <w:rPr>
          <w:rFonts w:ascii="Times New Roman" w:hAnsi="Times New Roman" w:cs="Times New Roman"/>
        </w:rPr>
        <w:t xml:space="preserve">], </w:t>
      </w:r>
      <w:r w:rsidRPr="0096313D">
        <w:rPr>
          <w:rFonts w:ascii="Times New Roman" w:hAnsi="Times New Roman" w:cs="Times New Roman"/>
          <w:i/>
        </w:rPr>
        <w:t>7</w:t>
      </w:r>
      <w:r>
        <w:rPr>
          <w:rFonts w:ascii="Times New Roman" w:hAnsi="Times New Roman" w:cs="Times New Roman"/>
        </w:rPr>
        <w:t>, pp. 36-44</w:t>
      </w:r>
      <w:r w:rsidRPr="00925384">
        <w:t xml:space="preserve"> </w:t>
      </w:r>
      <w:r w:rsidRPr="00925384">
        <w:rPr>
          <w:rFonts w:ascii="Times New Roman" w:hAnsi="Times New Roman" w:cs="Times New Roman"/>
        </w:rPr>
        <w:t xml:space="preserve">[En </w:t>
      </w:r>
      <w:proofErr w:type="spellStart"/>
      <w:r w:rsidRPr="00925384">
        <w:rPr>
          <w:rFonts w:ascii="Times New Roman" w:hAnsi="Times New Roman" w:cs="Times New Roman"/>
        </w:rPr>
        <w:t>Ukrainian</w:t>
      </w:r>
      <w:proofErr w:type="spellEnd"/>
      <w:r w:rsidRPr="00925384">
        <w:rPr>
          <w:rFonts w:ascii="Times New Roman" w:hAnsi="Times New Roman" w:cs="Times New Roman"/>
        </w:rPr>
        <w:t>]</w:t>
      </w:r>
    </w:p>
    <w:p w14:paraId="3D714D19" w14:textId="6DAD675D" w:rsidR="00C70FD5" w:rsidRPr="005562D5" w:rsidRDefault="00C70FD5" w:rsidP="000662E1">
      <w:pPr>
        <w:pStyle w:val="VDIBibliographie"/>
        <w:rPr>
          <w:rFonts w:ascii="Times New Roman" w:hAnsi="Times New Roman" w:cs="Times New Roman"/>
          <w:lang w:val="en-US"/>
        </w:rPr>
      </w:pPr>
      <w:r>
        <w:rPr>
          <w:rFonts w:ascii="Times New Roman" w:hAnsi="Times New Roman" w:cs="Times New Roman"/>
        </w:rPr>
        <w:t xml:space="preserve"> </w:t>
      </w:r>
      <w:r w:rsidRPr="005562D5">
        <w:rPr>
          <w:rFonts w:ascii="Times New Roman" w:hAnsi="Times New Roman" w:cs="Times New Roman"/>
          <w:lang w:val="en-US"/>
        </w:rPr>
        <w:t xml:space="preserve">Savchuk, I. (2014). Ukraine's window to the </w:t>
      </w:r>
      <w:r w:rsidR="00AA1ACC" w:rsidRPr="005562D5">
        <w:rPr>
          <w:rFonts w:ascii="Times New Roman" w:hAnsi="Times New Roman" w:cs="Times New Roman"/>
          <w:lang w:val="en-US"/>
        </w:rPr>
        <w:t>West:</w:t>
      </w:r>
      <w:r w:rsidRPr="005562D5">
        <w:rPr>
          <w:rFonts w:ascii="Times New Roman" w:hAnsi="Times New Roman" w:cs="Times New Roman"/>
          <w:lang w:val="en-US"/>
        </w:rPr>
        <w:t xml:space="preserve"> The role of international railway connection in Transcarpathia (</w:t>
      </w:r>
      <w:proofErr w:type="spellStart"/>
      <w:r w:rsidRPr="005562D5">
        <w:rPr>
          <w:rFonts w:ascii="Times New Roman" w:hAnsi="Times New Roman" w:cs="Times New Roman"/>
          <w:lang w:val="en-US"/>
        </w:rPr>
        <w:t>Zakarpattia</w:t>
      </w:r>
      <w:proofErr w:type="spellEnd"/>
      <w:r w:rsidRPr="005562D5">
        <w:rPr>
          <w:rFonts w:ascii="Times New Roman" w:hAnsi="Times New Roman" w:cs="Times New Roman"/>
          <w:lang w:val="en-US"/>
        </w:rPr>
        <w:t xml:space="preserve">) </w:t>
      </w:r>
      <w:r w:rsidRPr="005562D5">
        <w:rPr>
          <w:rFonts w:ascii="Times New Roman" w:hAnsi="Times New Roman" w:cs="Times New Roman"/>
          <w:i/>
          <w:lang w:val="en-US"/>
        </w:rPr>
        <w:t>Hungarian Geographical Bulletin</w:t>
      </w:r>
      <w:r w:rsidRPr="005562D5">
        <w:rPr>
          <w:rFonts w:ascii="Times New Roman" w:hAnsi="Times New Roman" w:cs="Times New Roman"/>
          <w:lang w:val="en-US"/>
        </w:rPr>
        <w:t xml:space="preserve">, </w:t>
      </w:r>
      <w:r w:rsidRPr="005562D5">
        <w:rPr>
          <w:rFonts w:ascii="Times New Roman" w:hAnsi="Times New Roman" w:cs="Times New Roman"/>
          <w:i/>
          <w:lang w:val="en-US"/>
        </w:rPr>
        <w:t>63/2</w:t>
      </w:r>
      <w:r w:rsidRPr="005562D5">
        <w:rPr>
          <w:rFonts w:ascii="Times New Roman" w:hAnsi="Times New Roman" w:cs="Times New Roman"/>
          <w:lang w:val="en-US"/>
        </w:rPr>
        <w:t>, pp. 159-175.</w:t>
      </w:r>
    </w:p>
    <w:p w14:paraId="3EA79B10" w14:textId="77777777" w:rsidR="00C70FD5" w:rsidRDefault="00C70FD5" w:rsidP="000662E1">
      <w:pPr>
        <w:pStyle w:val="VDIBibliographie"/>
        <w:rPr>
          <w:rFonts w:ascii="Times New Roman" w:hAnsi="Times New Roman" w:cs="Times New Roman"/>
        </w:rPr>
      </w:pPr>
      <w:r w:rsidRPr="005562D5">
        <w:rPr>
          <w:rFonts w:ascii="Times New Roman" w:hAnsi="Times New Roman" w:cs="Times New Roman"/>
          <w:lang w:val="en-US"/>
        </w:rPr>
        <w:t xml:space="preserve"> Savchuk, I. (2017). </w:t>
      </w:r>
      <w:proofErr w:type="spellStart"/>
      <w:r w:rsidRPr="005562D5">
        <w:rPr>
          <w:rFonts w:ascii="Times New Roman" w:hAnsi="Times New Roman" w:cs="Times New Roman"/>
          <w:lang w:val="en-US"/>
        </w:rPr>
        <w:t>Eksport</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zalizorudnoy</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syrovyny</w:t>
      </w:r>
      <w:proofErr w:type="spellEnd"/>
      <w:r w:rsidRPr="005562D5">
        <w:rPr>
          <w:rFonts w:ascii="Times New Roman" w:hAnsi="Times New Roman" w:cs="Times New Roman"/>
          <w:lang w:val="en-US"/>
        </w:rPr>
        <w:t xml:space="preserve"> z </w:t>
      </w:r>
      <w:proofErr w:type="spellStart"/>
      <w:r w:rsidRPr="005562D5">
        <w:rPr>
          <w:rFonts w:ascii="Times New Roman" w:hAnsi="Times New Roman" w:cs="Times New Roman"/>
          <w:lang w:val="en-US"/>
        </w:rPr>
        <w:t>Ukrainy</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L’exportation</w:t>
      </w:r>
      <w:proofErr w:type="spellEnd"/>
      <w:r w:rsidRPr="005562D5">
        <w:rPr>
          <w:rFonts w:ascii="Times New Roman" w:hAnsi="Times New Roman" w:cs="Times New Roman"/>
          <w:lang w:val="en-US"/>
        </w:rPr>
        <w:t xml:space="preserve"> </w:t>
      </w:r>
      <w:proofErr w:type="spellStart"/>
      <w:r w:rsidRPr="005562D5">
        <w:rPr>
          <w:rFonts w:ascii="Times New Roman" w:hAnsi="Times New Roman" w:cs="Times New Roman"/>
          <w:lang w:val="en-US"/>
        </w:rPr>
        <w:t>d’Ukraine</w:t>
      </w:r>
      <w:proofErr w:type="spellEnd"/>
      <w:r w:rsidRPr="005562D5">
        <w:rPr>
          <w:rFonts w:ascii="Times New Roman" w:hAnsi="Times New Roman" w:cs="Times New Roman"/>
          <w:lang w:val="en-US"/>
        </w:rPr>
        <w:t xml:space="preserve"> de </w:t>
      </w:r>
      <w:proofErr w:type="spellStart"/>
      <w:r w:rsidRPr="005562D5">
        <w:rPr>
          <w:rFonts w:ascii="Times New Roman" w:hAnsi="Times New Roman" w:cs="Times New Roman"/>
          <w:lang w:val="en-US"/>
        </w:rPr>
        <w:t>minéraux</w:t>
      </w:r>
      <w:proofErr w:type="spellEnd"/>
      <w:r w:rsidRPr="005562D5">
        <w:rPr>
          <w:rFonts w:ascii="Times New Roman" w:hAnsi="Times New Roman" w:cs="Times New Roman"/>
          <w:lang w:val="en-US"/>
        </w:rPr>
        <w:t xml:space="preserve"> de </w:t>
      </w:r>
      <w:proofErr w:type="spellStart"/>
      <w:r w:rsidRPr="005562D5">
        <w:rPr>
          <w:rFonts w:ascii="Times New Roman" w:hAnsi="Times New Roman" w:cs="Times New Roman"/>
          <w:lang w:val="en-US"/>
        </w:rPr>
        <w:t>fer</w:t>
      </w:r>
      <w:proofErr w:type="spellEnd"/>
      <w:r w:rsidRPr="005562D5">
        <w:rPr>
          <w:rFonts w:ascii="Times New Roman" w:hAnsi="Times New Roman" w:cs="Times New Roman"/>
          <w:lang w:val="en-US"/>
        </w:rPr>
        <w:t xml:space="preserve">] </w:t>
      </w:r>
      <w:r w:rsidRPr="003234A3">
        <w:rPr>
          <w:rFonts w:ascii="Times New Roman" w:hAnsi="Times New Roman" w:cs="Times New Roman"/>
          <w:i/>
          <w:lang w:val="en-US"/>
        </w:rPr>
        <w:t xml:space="preserve">Bulletin of </w:t>
      </w:r>
      <w:proofErr w:type="spellStart"/>
      <w:r w:rsidRPr="003234A3">
        <w:rPr>
          <w:rFonts w:ascii="Times New Roman" w:hAnsi="Times New Roman" w:cs="Times New Roman"/>
          <w:i/>
          <w:lang w:val="en-US"/>
        </w:rPr>
        <w:t>Taras</w:t>
      </w:r>
      <w:proofErr w:type="spellEnd"/>
      <w:r w:rsidRPr="003234A3">
        <w:rPr>
          <w:rFonts w:ascii="Times New Roman" w:hAnsi="Times New Roman" w:cs="Times New Roman"/>
          <w:i/>
          <w:lang w:val="en-US"/>
        </w:rPr>
        <w:t xml:space="preserve"> Shevchenko Kyiv National University. Military and special disciplines.</w:t>
      </w:r>
      <w:r w:rsidRPr="005562D5">
        <w:rPr>
          <w:rFonts w:ascii="Times New Roman" w:hAnsi="Times New Roman" w:cs="Times New Roman"/>
          <w:lang w:val="en-US"/>
        </w:rPr>
        <w:t xml:space="preserve"> [</w:t>
      </w:r>
      <w:proofErr w:type="spellStart"/>
      <w:r w:rsidRPr="003234A3">
        <w:rPr>
          <w:rFonts w:ascii="Times New Roman" w:hAnsi="Times New Roman" w:cs="Times New Roman"/>
        </w:rPr>
        <w:t>Вісник</w:t>
      </w:r>
      <w:proofErr w:type="spellEnd"/>
      <w:r w:rsidRPr="005562D5">
        <w:rPr>
          <w:rFonts w:ascii="Times New Roman" w:hAnsi="Times New Roman" w:cs="Times New Roman"/>
          <w:lang w:val="en-US"/>
        </w:rPr>
        <w:t xml:space="preserve"> </w:t>
      </w:r>
      <w:proofErr w:type="spellStart"/>
      <w:r w:rsidRPr="003234A3">
        <w:rPr>
          <w:rFonts w:ascii="Times New Roman" w:hAnsi="Times New Roman" w:cs="Times New Roman"/>
        </w:rPr>
        <w:t>Київського</w:t>
      </w:r>
      <w:proofErr w:type="spellEnd"/>
      <w:r w:rsidRPr="005562D5">
        <w:rPr>
          <w:rFonts w:ascii="Times New Roman" w:hAnsi="Times New Roman" w:cs="Times New Roman"/>
          <w:lang w:val="en-US"/>
        </w:rPr>
        <w:t xml:space="preserve"> </w:t>
      </w:r>
      <w:proofErr w:type="spellStart"/>
      <w:r w:rsidRPr="003234A3">
        <w:rPr>
          <w:rFonts w:ascii="Times New Roman" w:hAnsi="Times New Roman" w:cs="Times New Roman"/>
        </w:rPr>
        <w:t>національного</w:t>
      </w:r>
      <w:proofErr w:type="spellEnd"/>
      <w:r w:rsidRPr="005562D5">
        <w:rPr>
          <w:rFonts w:ascii="Times New Roman" w:hAnsi="Times New Roman" w:cs="Times New Roman"/>
          <w:lang w:val="en-US"/>
        </w:rPr>
        <w:t xml:space="preserve"> </w:t>
      </w:r>
      <w:proofErr w:type="spellStart"/>
      <w:r w:rsidRPr="003234A3">
        <w:rPr>
          <w:rFonts w:ascii="Times New Roman" w:hAnsi="Times New Roman" w:cs="Times New Roman"/>
        </w:rPr>
        <w:t>університету</w:t>
      </w:r>
      <w:proofErr w:type="spellEnd"/>
      <w:r w:rsidRPr="005562D5">
        <w:rPr>
          <w:rFonts w:ascii="Times New Roman" w:hAnsi="Times New Roman" w:cs="Times New Roman"/>
          <w:lang w:val="en-US"/>
        </w:rPr>
        <w:t xml:space="preserve"> </w:t>
      </w:r>
      <w:proofErr w:type="spellStart"/>
      <w:r w:rsidRPr="003234A3">
        <w:rPr>
          <w:rFonts w:ascii="Times New Roman" w:hAnsi="Times New Roman" w:cs="Times New Roman"/>
        </w:rPr>
        <w:t>імені</w:t>
      </w:r>
      <w:proofErr w:type="spellEnd"/>
      <w:r w:rsidRPr="005562D5">
        <w:rPr>
          <w:rFonts w:ascii="Times New Roman" w:hAnsi="Times New Roman" w:cs="Times New Roman"/>
          <w:lang w:val="en-US"/>
        </w:rPr>
        <w:t xml:space="preserve"> </w:t>
      </w:r>
      <w:proofErr w:type="spellStart"/>
      <w:r w:rsidRPr="003234A3">
        <w:rPr>
          <w:rFonts w:ascii="Times New Roman" w:hAnsi="Times New Roman" w:cs="Times New Roman"/>
        </w:rPr>
        <w:t>Тараса</w:t>
      </w:r>
      <w:proofErr w:type="spellEnd"/>
      <w:r w:rsidRPr="005562D5">
        <w:rPr>
          <w:rFonts w:ascii="Times New Roman" w:hAnsi="Times New Roman" w:cs="Times New Roman"/>
          <w:lang w:val="en-US"/>
        </w:rPr>
        <w:t xml:space="preserve"> </w:t>
      </w:r>
      <w:proofErr w:type="spellStart"/>
      <w:r w:rsidRPr="003234A3">
        <w:rPr>
          <w:rFonts w:ascii="Times New Roman" w:hAnsi="Times New Roman" w:cs="Times New Roman"/>
        </w:rPr>
        <w:t>Шевченка</w:t>
      </w:r>
      <w:proofErr w:type="spellEnd"/>
      <w:r w:rsidRPr="005562D5">
        <w:rPr>
          <w:rFonts w:ascii="Times New Roman" w:hAnsi="Times New Roman" w:cs="Times New Roman"/>
          <w:lang w:val="en-US"/>
        </w:rPr>
        <w:t xml:space="preserve">. </w:t>
      </w:r>
      <w:proofErr w:type="spellStart"/>
      <w:r w:rsidRPr="003234A3">
        <w:rPr>
          <w:rFonts w:ascii="Times New Roman" w:hAnsi="Times New Roman" w:cs="Times New Roman"/>
        </w:rPr>
        <w:t>Військово-спеціальні</w:t>
      </w:r>
      <w:proofErr w:type="spellEnd"/>
      <w:r w:rsidRPr="003234A3">
        <w:rPr>
          <w:rFonts w:ascii="Times New Roman" w:hAnsi="Times New Roman" w:cs="Times New Roman"/>
        </w:rPr>
        <w:t xml:space="preserve"> </w:t>
      </w:r>
      <w:proofErr w:type="spellStart"/>
      <w:r w:rsidRPr="003234A3">
        <w:rPr>
          <w:rFonts w:ascii="Times New Roman" w:hAnsi="Times New Roman" w:cs="Times New Roman"/>
        </w:rPr>
        <w:t>науки</w:t>
      </w:r>
      <w:proofErr w:type="spellEnd"/>
      <w:r>
        <w:rPr>
          <w:rFonts w:ascii="Times New Roman" w:hAnsi="Times New Roman" w:cs="Times New Roman"/>
        </w:rPr>
        <w:t xml:space="preserve">], </w:t>
      </w:r>
      <w:r w:rsidRPr="003234A3">
        <w:rPr>
          <w:rFonts w:ascii="Times New Roman" w:hAnsi="Times New Roman" w:cs="Times New Roman"/>
          <w:i/>
        </w:rPr>
        <w:t>1</w:t>
      </w:r>
      <w:r>
        <w:rPr>
          <w:rFonts w:ascii="Times New Roman" w:hAnsi="Times New Roman" w:cs="Times New Roman"/>
        </w:rPr>
        <w:t xml:space="preserve">, pp. 37-40. </w:t>
      </w:r>
      <w:bookmarkStart w:id="16" w:name="_Hlk126758094"/>
      <w:r>
        <w:rPr>
          <w:rFonts w:ascii="Times New Roman" w:hAnsi="Times New Roman" w:cs="Times New Roman"/>
        </w:rPr>
        <w:t xml:space="preserve">[En </w:t>
      </w:r>
      <w:proofErr w:type="spellStart"/>
      <w:r>
        <w:rPr>
          <w:rFonts w:ascii="Times New Roman" w:hAnsi="Times New Roman" w:cs="Times New Roman"/>
        </w:rPr>
        <w:t>Ukrainian</w:t>
      </w:r>
      <w:proofErr w:type="spellEnd"/>
      <w:r>
        <w:rPr>
          <w:rFonts w:ascii="Times New Roman" w:hAnsi="Times New Roman" w:cs="Times New Roman"/>
        </w:rPr>
        <w:t>]</w:t>
      </w:r>
      <w:bookmarkEnd w:id="16"/>
    </w:p>
    <w:p w14:paraId="3EF48CA1" w14:textId="77777777" w:rsidR="00C70FD5" w:rsidRDefault="00C70FD5" w:rsidP="000662E1">
      <w:pPr>
        <w:pStyle w:val="VDIBibliographie"/>
        <w:rPr>
          <w:rFonts w:ascii="Times New Roman" w:hAnsi="Times New Roman" w:cs="Times New Roman"/>
        </w:rPr>
      </w:pPr>
      <w:r>
        <w:rPr>
          <w:rFonts w:ascii="Times New Roman" w:hAnsi="Times New Roman" w:cs="Times New Roman"/>
        </w:rPr>
        <w:t xml:space="preserve"> Savchuk, I. (2019). </w:t>
      </w:r>
      <w:proofErr w:type="spellStart"/>
      <w:r>
        <w:rPr>
          <w:rFonts w:ascii="Times New Roman" w:hAnsi="Times New Roman" w:cs="Times New Roman"/>
        </w:rPr>
        <w:t>Rozvytok</w:t>
      </w:r>
      <w:proofErr w:type="spellEnd"/>
      <w:r>
        <w:rPr>
          <w:rFonts w:ascii="Times New Roman" w:hAnsi="Times New Roman" w:cs="Times New Roman"/>
        </w:rPr>
        <w:t xml:space="preserve"> </w:t>
      </w:r>
      <w:proofErr w:type="spellStart"/>
      <w:r>
        <w:rPr>
          <w:rFonts w:ascii="Times New Roman" w:hAnsi="Times New Roman" w:cs="Times New Roman"/>
        </w:rPr>
        <w:t>hospodarskoy</w:t>
      </w:r>
      <w:proofErr w:type="spellEnd"/>
      <w:r>
        <w:rPr>
          <w:rFonts w:ascii="Times New Roman" w:hAnsi="Times New Roman" w:cs="Times New Roman"/>
        </w:rPr>
        <w:t xml:space="preserve"> </w:t>
      </w:r>
      <w:proofErr w:type="spellStart"/>
      <w:r>
        <w:rPr>
          <w:rFonts w:ascii="Times New Roman" w:hAnsi="Times New Roman" w:cs="Times New Roman"/>
        </w:rPr>
        <w:t>dialnosty</w:t>
      </w:r>
      <w:proofErr w:type="spellEnd"/>
      <w:r>
        <w:rPr>
          <w:rFonts w:ascii="Times New Roman" w:hAnsi="Times New Roman" w:cs="Times New Roman"/>
        </w:rPr>
        <w:t xml:space="preserve"> na </w:t>
      </w:r>
      <w:proofErr w:type="spellStart"/>
      <w:r>
        <w:rPr>
          <w:rFonts w:ascii="Times New Roman" w:hAnsi="Times New Roman" w:cs="Times New Roman"/>
        </w:rPr>
        <w:t>teritorii</w:t>
      </w:r>
      <w:proofErr w:type="spellEnd"/>
      <w:r>
        <w:rPr>
          <w:rFonts w:ascii="Times New Roman" w:hAnsi="Times New Roman" w:cs="Times New Roman"/>
        </w:rPr>
        <w:t xml:space="preserve"> </w:t>
      </w:r>
      <w:proofErr w:type="spellStart"/>
      <w:r>
        <w:rPr>
          <w:rFonts w:ascii="Times New Roman" w:hAnsi="Times New Roman" w:cs="Times New Roman"/>
        </w:rPr>
        <w:t>suchasnoy</w:t>
      </w:r>
      <w:proofErr w:type="spellEnd"/>
      <w:r>
        <w:rPr>
          <w:rFonts w:ascii="Times New Roman" w:hAnsi="Times New Roman" w:cs="Times New Roman"/>
        </w:rPr>
        <w:t xml:space="preserve"> </w:t>
      </w:r>
      <w:proofErr w:type="spellStart"/>
      <w:r>
        <w:rPr>
          <w:rFonts w:ascii="Times New Roman" w:hAnsi="Times New Roman" w:cs="Times New Roman"/>
        </w:rPr>
        <w:t>Ukrainy</w:t>
      </w:r>
      <w:proofErr w:type="spellEnd"/>
      <w:r>
        <w:rPr>
          <w:rFonts w:ascii="Times New Roman" w:hAnsi="Times New Roman" w:cs="Times New Roman"/>
        </w:rPr>
        <w:t xml:space="preserve"> u </w:t>
      </w:r>
      <w:proofErr w:type="spellStart"/>
      <w:r>
        <w:rPr>
          <w:rFonts w:ascii="Times New Roman" w:hAnsi="Times New Roman" w:cs="Times New Roman"/>
        </w:rPr>
        <w:t>prostory</w:t>
      </w:r>
      <w:proofErr w:type="spellEnd"/>
      <w:r>
        <w:rPr>
          <w:rFonts w:ascii="Times New Roman" w:hAnsi="Times New Roman" w:cs="Times New Roman"/>
        </w:rPr>
        <w:t xml:space="preserve"> i </w:t>
      </w:r>
      <w:proofErr w:type="spellStart"/>
      <w:r>
        <w:rPr>
          <w:rFonts w:ascii="Times New Roman" w:hAnsi="Times New Roman" w:cs="Times New Roman"/>
        </w:rPr>
        <w:t>chasy</w:t>
      </w:r>
      <w:proofErr w:type="spellEnd"/>
      <w:r>
        <w:rPr>
          <w:rFonts w:ascii="Times New Roman" w:hAnsi="Times New Roman" w:cs="Times New Roman"/>
        </w:rPr>
        <w:t xml:space="preserve"> [Le développement d’activité économique à territoire d’Ukraine contemporain en espace et temps], </w:t>
      </w:r>
      <w:proofErr w:type="spellStart"/>
      <w:r>
        <w:rPr>
          <w:rFonts w:ascii="Times New Roman" w:hAnsi="Times New Roman" w:cs="Times New Roman"/>
        </w:rPr>
        <w:t>Kyiv</w:t>
      </w:r>
      <w:proofErr w:type="spellEnd"/>
      <w:r>
        <w:rPr>
          <w:rFonts w:ascii="Times New Roman" w:hAnsi="Times New Roman" w:cs="Times New Roman"/>
        </w:rPr>
        <w:t xml:space="preserve">, </w:t>
      </w:r>
      <w:r w:rsidRPr="005562D5">
        <w:rPr>
          <w:rFonts w:ascii="Times New Roman" w:hAnsi="Times New Roman" w:cs="Times New Roman"/>
        </w:rPr>
        <w:t xml:space="preserve">Institute of </w:t>
      </w:r>
      <w:proofErr w:type="spellStart"/>
      <w:r w:rsidRPr="005562D5">
        <w:rPr>
          <w:rFonts w:ascii="Times New Roman" w:hAnsi="Times New Roman" w:cs="Times New Roman"/>
        </w:rPr>
        <w:t>history</w:t>
      </w:r>
      <w:proofErr w:type="spellEnd"/>
      <w:r w:rsidRPr="005562D5">
        <w:rPr>
          <w:rFonts w:ascii="Times New Roman" w:hAnsi="Times New Roman" w:cs="Times New Roman"/>
        </w:rPr>
        <w:t xml:space="preserve"> of Ukraine ANS of Ukraine, 210 p.</w:t>
      </w:r>
      <w:r>
        <w:rPr>
          <w:rFonts w:ascii="Times New Roman" w:hAnsi="Times New Roman" w:cs="Times New Roman"/>
        </w:rPr>
        <w:t xml:space="preserve"> </w:t>
      </w:r>
      <w:bookmarkStart w:id="17" w:name="_Hlk126758860"/>
      <w:r w:rsidRPr="003234A3">
        <w:rPr>
          <w:rFonts w:ascii="Times New Roman" w:hAnsi="Times New Roman" w:cs="Times New Roman"/>
        </w:rPr>
        <w:t xml:space="preserve">[En </w:t>
      </w:r>
      <w:proofErr w:type="spellStart"/>
      <w:r w:rsidRPr="003234A3">
        <w:rPr>
          <w:rFonts w:ascii="Times New Roman" w:hAnsi="Times New Roman" w:cs="Times New Roman"/>
        </w:rPr>
        <w:t>Ukrainian</w:t>
      </w:r>
      <w:proofErr w:type="spellEnd"/>
      <w:r w:rsidRPr="003234A3">
        <w:rPr>
          <w:rFonts w:ascii="Times New Roman" w:hAnsi="Times New Roman" w:cs="Times New Roman"/>
        </w:rPr>
        <w:t>]</w:t>
      </w:r>
      <w:bookmarkEnd w:id="17"/>
    </w:p>
    <w:p w14:paraId="46C3D1D5" w14:textId="77777777" w:rsidR="00C70FD5" w:rsidRDefault="00C70FD5" w:rsidP="000662E1">
      <w:pPr>
        <w:pStyle w:val="VDIBibliographie"/>
        <w:rPr>
          <w:rFonts w:ascii="Times New Roman" w:hAnsi="Times New Roman" w:cs="Times New Roman"/>
        </w:rPr>
      </w:pPr>
      <w:r>
        <w:rPr>
          <w:rFonts w:ascii="Times New Roman" w:hAnsi="Times New Roman" w:cs="Times New Roman"/>
        </w:rPr>
        <w:t xml:space="preserve"> Savchuk, I. (2020). </w:t>
      </w:r>
      <w:proofErr w:type="spellStart"/>
      <w:r>
        <w:rPr>
          <w:rFonts w:ascii="Times New Roman" w:hAnsi="Times New Roman" w:cs="Times New Roman"/>
        </w:rPr>
        <w:t>Irrigatsya</w:t>
      </w:r>
      <w:proofErr w:type="spellEnd"/>
      <w:r>
        <w:rPr>
          <w:rFonts w:ascii="Times New Roman" w:hAnsi="Times New Roman" w:cs="Times New Roman"/>
        </w:rPr>
        <w:t xml:space="preserve"> i</w:t>
      </w:r>
      <w:r w:rsidRPr="0096313D">
        <w:rPr>
          <w:rFonts w:ascii="Times New Roman" w:hAnsi="Times New Roman" w:cs="Times New Roman"/>
        </w:rPr>
        <w:t xml:space="preserve"> </w:t>
      </w:r>
      <w:proofErr w:type="spellStart"/>
      <w:r>
        <w:rPr>
          <w:rFonts w:ascii="Times New Roman" w:hAnsi="Times New Roman" w:cs="Times New Roman"/>
        </w:rPr>
        <w:t>eksport</w:t>
      </w:r>
      <w:proofErr w:type="spellEnd"/>
      <w:r w:rsidRPr="0096313D">
        <w:rPr>
          <w:rFonts w:ascii="Times New Roman" w:hAnsi="Times New Roman" w:cs="Times New Roman"/>
        </w:rPr>
        <w:t xml:space="preserve"> (</w:t>
      </w:r>
      <w:r>
        <w:rPr>
          <w:rFonts w:ascii="Times New Roman" w:hAnsi="Times New Roman" w:cs="Times New Roman"/>
        </w:rPr>
        <w:t>na</w:t>
      </w:r>
      <w:r w:rsidRPr="0096313D">
        <w:rPr>
          <w:rFonts w:ascii="Times New Roman" w:hAnsi="Times New Roman" w:cs="Times New Roman"/>
        </w:rPr>
        <w:t xml:space="preserve"> </w:t>
      </w:r>
      <w:proofErr w:type="spellStart"/>
      <w:r>
        <w:rPr>
          <w:rFonts w:ascii="Times New Roman" w:hAnsi="Times New Roman" w:cs="Times New Roman"/>
        </w:rPr>
        <w:t>primere</w:t>
      </w:r>
      <w:proofErr w:type="spellEnd"/>
      <w:r w:rsidRPr="0096313D">
        <w:rPr>
          <w:rFonts w:ascii="Times New Roman" w:hAnsi="Times New Roman" w:cs="Times New Roman"/>
        </w:rPr>
        <w:t xml:space="preserve"> </w:t>
      </w:r>
      <w:proofErr w:type="spellStart"/>
      <w:r>
        <w:rPr>
          <w:rFonts w:ascii="Times New Roman" w:hAnsi="Times New Roman" w:cs="Times New Roman"/>
        </w:rPr>
        <w:t>Khersonskoy</w:t>
      </w:r>
      <w:proofErr w:type="spellEnd"/>
      <w:r>
        <w:rPr>
          <w:rFonts w:ascii="Times New Roman" w:hAnsi="Times New Roman" w:cs="Times New Roman"/>
        </w:rPr>
        <w:t xml:space="preserve"> </w:t>
      </w:r>
      <w:proofErr w:type="spellStart"/>
      <w:r>
        <w:rPr>
          <w:rFonts w:ascii="Times New Roman" w:hAnsi="Times New Roman" w:cs="Times New Roman"/>
        </w:rPr>
        <w:t>oblasty</w:t>
      </w:r>
      <w:proofErr w:type="spellEnd"/>
      <w:r>
        <w:rPr>
          <w:rFonts w:ascii="Times New Roman" w:hAnsi="Times New Roman" w:cs="Times New Roman"/>
        </w:rPr>
        <w:t xml:space="preserve"> </w:t>
      </w:r>
      <w:proofErr w:type="spellStart"/>
      <w:r>
        <w:rPr>
          <w:rFonts w:ascii="Times New Roman" w:hAnsi="Times New Roman" w:cs="Times New Roman"/>
        </w:rPr>
        <w:t>Ukrainy</w:t>
      </w:r>
      <w:proofErr w:type="spellEnd"/>
      <w:r w:rsidRPr="0096313D">
        <w:rPr>
          <w:rFonts w:ascii="Times New Roman" w:hAnsi="Times New Roman" w:cs="Times New Roman"/>
        </w:rPr>
        <w:t>)</w:t>
      </w:r>
      <w:r>
        <w:rPr>
          <w:rFonts w:ascii="Times New Roman" w:hAnsi="Times New Roman" w:cs="Times New Roman"/>
        </w:rPr>
        <w:t xml:space="preserve"> [</w:t>
      </w:r>
      <w:r w:rsidRPr="0096313D">
        <w:rPr>
          <w:rFonts w:ascii="Times New Roman" w:hAnsi="Times New Roman" w:cs="Times New Roman"/>
        </w:rPr>
        <w:t>Irrigation et exportations (étude de cas de la région de Kherson en Ukraine)</w:t>
      </w:r>
      <w:r>
        <w:rPr>
          <w:rFonts w:ascii="Times New Roman" w:hAnsi="Times New Roman" w:cs="Times New Roman"/>
        </w:rPr>
        <w:t>]</w:t>
      </w:r>
      <w:r w:rsidRPr="00F02F1C">
        <w:t xml:space="preserve"> </w:t>
      </w:r>
      <w:proofErr w:type="spellStart"/>
      <w:r w:rsidRPr="00F02F1C">
        <w:rPr>
          <w:rFonts w:ascii="Times New Roman" w:hAnsi="Times New Roman" w:cs="Times New Roman"/>
          <w:i/>
        </w:rPr>
        <w:t>Proceedings</w:t>
      </w:r>
      <w:proofErr w:type="spellEnd"/>
      <w:r w:rsidRPr="00F02F1C">
        <w:rPr>
          <w:rFonts w:ascii="Times New Roman" w:hAnsi="Times New Roman" w:cs="Times New Roman"/>
          <w:i/>
        </w:rPr>
        <w:t xml:space="preserve"> of the </w:t>
      </w:r>
      <w:proofErr w:type="spellStart"/>
      <w:r w:rsidRPr="00F02F1C">
        <w:rPr>
          <w:rFonts w:ascii="Times New Roman" w:hAnsi="Times New Roman" w:cs="Times New Roman"/>
          <w:i/>
        </w:rPr>
        <w:t>Geographical</w:t>
      </w:r>
      <w:proofErr w:type="spellEnd"/>
      <w:r w:rsidRPr="00F02F1C">
        <w:rPr>
          <w:rFonts w:ascii="Times New Roman" w:hAnsi="Times New Roman" w:cs="Times New Roman"/>
          <w:i/>
        </w:rPr>
        <w:t xml:space="preserve"> Society of </w:t>
      </w:r>
      <w:proofErr w:type="spellStart"/>
      <w:r w:rsidRPr="00F02F1C">
        <w:rPr>
          <w:rFonts w:ascii="Times New Roman" w:hAnsi="Times New Roman" w:cs="Times New Roman"/>
          <w:i/>
        </w:rPr>
        <w:t>Uzbekistan</w:t>
      </w:r>
      <w:proofErr w:type="spellEnd"/>
      <w:r>
        <w:rPr>
          <w:rFonts w:ascii="Times New Roman" w:hAnsi="Times New Roman" w:cs="Times New Roman"/>
        </w:rPr>
        <w:t xml:space="preserve"> [</w:t>
      </w:r>
      <w:proofErr w:type="spellStart"/>
      <w:r w:rsidRPr="00F02F1C">
        <w:rPr>
          <w:rFonts w:ascii="Times New Roman" w:hAnsi="Times New Roman" w:cs="Times New Roman"/>
        </w:rPr>
        <w:t>Известия</w:t>
      </w:r>
      <w:proofErr w:type="spellEnd"/>
      <w:r w:rsidRPr="00F02F1C">
        <w:rPr>
          <w:rFonts w:ascii="Times New Roman" w:hAnsi="Times New Roman" w:cs="Times New Roman"/>
        </w:rPr>
        <w:t xml:space="preserve"> </w:t>
      </w:r>
      <w:proofErr w:type="spellStart"/>
      <w:r w:rsidRPr="00F02F1C">
        <w:rPr>
          <w:rFonts w:ascii="Times New Roman" w:hAnsi="Times New Roman" w:cs="Times New Roman"/>
        </w:rPr>
        <w:t>географического</w:t>
      </w:r>
      <w:proofErr w:type="spellEnd"/>
      <w:r w:rsidRPr="00F02F1C">
        <w:rPr>
          <w:rFonts w:ascii="Times New Roman" w:hAnsi="Times New Roman" w:cs="Times New Roman"/>
        </w:rPr>
        <w:t xml:space="preserve"> </w:t>
      </w:r>
      <w:proofErr w:type="spellStart"/>
      <w:r w:rsidRPr="00F02F1C">
        <w:rPr>
          <w:rFonts w:ascii="Times New Roman" w:hAnsi="Times New Roman" w:cs="Times New Roman"/>
        </w:rPr>
        <w:t>общества</w:t>
      </w:r>
      <w:proofErr w:type="spellEnd"/>
      <w:r w:rsidRPr="00F02F1C">
        <w:rPr>
          <w:rFonts w:ascii="Times New Roman" w:hAnsi="Times New Roman" w:cs="Times New Roman"/>
        </w:rPr>
        <w:t xml:space="preserve"> </w:t>
      </w:r>
      <w:proofErr w:type="spellStart"/>
      <w:r w:rsidRPr="00F02F1C">
        <w:rPr>
          <w:rFonts w:ascii="Times New Roman" w:hAnsi="Times New Roman" w:cs="Times New Roman"/>
        </w:rPr>
        <w:t>Узбекистана</w:t>
      </w:r>
      <w:proofErr w:type="spellEnd"/>
      <w:r>
        <w:rPr>
          <w:rFonts w:ascii="Times New Roman" w:hAnsi="Times New Roman" w:cs="Times New Roman"/>
        </w:rPr>
        <w:t xml:space="preserve">], </w:t>
      </w:r>
      <w:r w:rsidRPr="00F02F1C">
        <w:rPr>
          <w:rFonts w:ascii="Times New Roman" w:hAnsi="Times New Roman" w:cs="Times New Roman"/>
          <w:i/>
        </w:rPr>
        <w:t>57</w:t>
      </w:r>
      <w:r>
        <w:rPr>
          <w:rFonts w:ascii="Times New Roman" w:hAnsi="Times New Roman" w:cs="Times New Roman"/>
        </w:rPr>
        <w:t>, pp.</w:t>
      </w:r>
      <w:r w:rsidRPr="0096313D">
        <w:t xml:space="preserve"> </w:t>
      </w:r>
      <w:r w:rsidRPr="0096313D">
        <w:rPr>
          <w:rFonts w:ascii="Times New Roman" w:hAnsi="Times New Roman" w:cs="Times New Roman"/>
        </w:rPr>
        <w:t>175-182</w:t>
      </w:r>
      <w:r>
        <w:rPr>
          <w:rFonts w:ascii="Times New Roman" w:hAnsi="Times New Roman" w:cs="Times New Roman"/>
        </w:rPr>
        <w:t xml:space="preserve"> </w:t>
      </w:r>
      <w:bookmarkStart w:id="18" w:name="_Hlk126761265"/>
      <w:r w:rsidRPr="0096313D">
        <w:rPr>
          <w:rFonts w:ascii="Times New Roman" w:hAnsi="Times New Roman" w:cs="Times New Roman"/>
        </w:rPr>
        <w:t xml:space="preserve">[En </w:t>
      </w:r>
      <w:proofErr w:type="spellStart"/>
      <w:r>
        <w:rPr>
          <w:rFonts w:ascii="Times New Roman" w:hAnsi="Times New Roman" w:cs="Times New Roman"/>
        </w:rPr>
        <w:t>Russ</w:t>
      </w:r>
      <w:r w:rsidRPr="0096313D">
        <w:rPr>
          <w:rFonts w:ascii="Times New Roman" w:hAnsi="Times New Roman" w:cs="Times New Roman"/>
        </w:rPr>
        <w:t>ian</w:t>
      </w:r>
      <w:proofErr w:type="spellEnd"/>
      <w:r w:rsidRPr="0096313D">
        <w:rPr>
          <w:rFonts w:ascii="Times New Roman" w:hAnsi="Times New Roman" w:cs="Times New Roman"/>
        </w:rPr>
        <w:t>]</w:t>
      </w:r>
      <w:bookmarkEnd w:id="18"/>
    </w:p>
    <w:p w14:paraId="6155ADF2" w14:textId="30633EBE" w:rsidR="00C70FD5" w:rsidRPr="005562D5" w:rsidRDefault="00C70FD5" w:rsidP="000662E1">
      <w:pPr>
        <w:pStyle w:val="VDIBibliographie"/>
        <w:rPr>
          <w:rFonts w:ascii="Times New Roman" w:hAnsi="Times New Roman" w:cs="Times New Roman"/>
          <w:lang w:val="en-US"/>
        </w:rPr>
      </w:pPr>
      <w:r>
        <w:rPr>
          <w:rFonts w:ascii="Times New Roman" w:hAnsi="Times New Roman" w:cs="Times New Roman"/>
        </w:rPr>
        <w:t xml:space="preserve"> </w:t>
      </w:r>
      <w:r w:rsidRPr="005562D5">
        <w:rPr>
          <w:rFonts w:ascii="Times New Roman" w:hAnsi="Times New Roman" w:cs="Times New Roman"/>
          <w:lang w:val="en-US"/>
        </w:rPr>
        <w:t>Savchuk, I. (2021). A monofunctional city and export in Ukraine</w:t>
      </w:r>
      <w:r w:rsidR="00AA1ACC">
        <w:rPr>
          <w:rFonts w:ascii="Times New Roman" w:hAnsi="Times New Roman" w:cs="Times New Roman"/>
          <w:lang w:val="en-US"/>
        </w:rPr>
        <w:t>,</w:t>
      </w:r>
      <w:r w:rsidRPr="005562D5">
        <w:rPr>
          <w:rFonts w:ascii="Times New Roman" w:hAnsi="Times New Roman" w:cs="Times New Roman"/>
          <w:lang w:val="en-US"/>
        </w:rPr>
        <w:t xml:space="preserve"> </w:t>
      </w:r>
      <w:r w:rsidRPr="005562D5">
        <w:rPr>
          <w:rFonts w:ascii="Times New Roman" w:hAnsi="Times New Roman" w:cs="Times New Roman"/>
          <w:i/>
          <w:lang w:val="en-US"/>
        </w:rPr>
        <w:t>National Interest Academic Journal</w:t>
      </w:r>
      <w:r w:rsidRPr="005562D5">
        <w:rPr>
          <w:rFonts w:ascii="Times New Roman" w:hAnsi="Times New Roman" w:cs="Times New Roman"/>
          <w:lang w:val="en-US"/>
        </w:rPr>
        <w:t xml:space="preserve">, </w:t>
      </w:r>
      <w:r w:rsidRPr="005562D5">
        <w:rPr>
          <w:rFonts w:ascii="Times New Roman" w:hAnsi="Times New Roman" w:cs="Times New Roman"/>
          <w:i/>
          <w:lang w:val="en-US"/>
        </w:rPr>
        <w:t>2</w:t>
      </w:r>
      <w:r w:rsidRPr="005562D5">
        <w:rPr>
          <w:rFonts w:ascii="Times New Roman" w:hAnsi="Times New Roman" w:cs="Times New Roman"/>
          <w:lang w:val="en-US"/>
        </w:rPr>
        <w:t>, pp. 19-24.</w:t>
      </w:r>
    </w:p>
    <w:p w14:paraId="783F9B22" w14:textId="2DF96DC3" w:rsidR="00C70FD5" w:rsidRDefault="00C70FD5" w:rsidP="000662E1">
      <w:pPr>
        <w:pStyle w:val="VDIBibliographie"/>
        <w:rPr>
          <w:rFonts w:ascii="Times New Roman" w:hAnsi="Times New Roman" w:cs="Times New Roman"/>
        </w:rPr>
      </w:pPr>
      <w:r w:rsidRPr="00D50CD5">
        <w:rPr>
          <w:rFonts w:ascii="Times New Roman" w:hAnsi="Times New Roman" w:cs="Times New Roman"/>
        </w:rPr>
        <w:t>UMCC</w:t>
      </w:r>
      <w:r>
        <w:rPr>
          <w:rFonts w:ascii="Times New Roman" w:hAnsi="Times New Roman" w:cs="Times New Roman"/>
        </w:rPr>
        <w:t xml:space="preserve"> </w:t>
      </w:r>
      <w:r w:rsidRPr="00D50CD5">
        <w:rPr>
          <w:rFonts w:ascii="Times New Roman" w:hAnsi="Times New Roman" w:cs="Times New Roman"/>
        </w:rPr>
        <w:t>https://www.umcc-titanium.com</w:t>
      </w:r>
    </w:p>
    <w:p w14:paraId="3B2F6262" w14:textId="6A6ABE7C" w:rsidR="00C70FD5" w:rsidRPr="005562D5" w:rsidRDefault="00C70FD5" w:rsidP="000662E1">
      <w:pPr>
        <w:pStyle w:val="VDIBibliographie"/>
        <w:rPr>
          <w:rFonts w:ascii="Times New Roman" w:hAnsi="Times New Roman" w:cs="Times New Roman"/>
          <w:lang w:val="en-US"/>
        </w:rPr>
      </w:pPr>
      <w:proofErr w:type="spellStart"/>
      <w:r w:rsidRPr="005562D5">
        <w:rPr>
          <w:rFonts w:ascii="Times New Roman" w:hAnsi="Times New Roman" w:cs="Times New Roman"/>
          <w:lang w:val="en-US"/>
        </w:rPr>
        <w:t>Uyzhniy</w:t>
      </w:r>
      <w:proofErr w:type="spellEnd"/>
      <w:r w:rsidRPr="005562D5">
        <w:rPr>
          <w:rFonts w:ascii="Times New Roman" w:hAnsi="Times New Roman" w:cs="Times New Roman"/>
          <w:lang w:val="en-US"/>
        </w:rPr>
        <w:t xml:space="preserve"> GOK https://ugok.com.ua</w:t>
      </w:r>
    </w:p>
    <w:p w14:paraId="1D7DE6A7" w14:textId="52367EAE"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World Bank https://data.worldbank.org</w:t>
      </w:r>
    </w:p>
    <w:p w14:paraId="0206672B" w14:textId="1C1A957B" w:rsidR="00C70FD5" w:rsidRPr="005562D5" w:rsidRDefault="00C70FD5" w:rsidP="000662E1">
      <w:pPr>
        <w:pStyle w:val="VDIBibliographie"/>
        <w:rPr>
          <w:rFonts w:ascii="Times New Roman" w:hAnsi="Times New Roman" w:cs="Times New Roman"/>
          <w:lang w:val="en-US"/>
        </w:rPr>
      </w:pPr>
      <w:bookmarkStart w:id="19" w:name="_Hlk126762660"/>
      <w:r w:rsidRPr="005562D5">
        <w:rPr>
          <w:rFonts w:ascii="Times New Roman" w:hAnsi="Times New Roman" w:cs="Times New Roman"/>
          <w:lang w:val="en-US"/>
        </w:rPr>
        <w:t xml:space="preserve">World Economic Situation Prospects </w:t>
      </w:r>
      <w:bookmarkEnd w:id="19"/>
      <w:r w:rsidRPr="005562D5">
        <w:rPr>
          <w:rFonts w:ascii="Times New Roman" w:hAnsi="Times New Roman" w:cs="Times New Roman"/>
          <w:lang w:val="en-US"/>
        </w:rPr>
        <w:t>(2023). N.-Y., United Nation, 178 p.</w:t>
      </w:r>
    </w:p>
    <w:p w14:paraId="4AB08F92" w14:textId="42E561E1" w:rsidR="00C70FD5" w:rsidRPr="005562D5" w:rsidRDefault="00C70FD5" w:rsidP="000662E1">
      <w:pPr>
        <w:pStyle w:val="VDIBibliographie"/>
        <w:rPr>
          <w:rFonts w:ascii="Times New Roman" w:hAnsi="Times New Roman" w:cs="Times New Roman"/>
          <w:lang w:val="en-US"/>
        </w:rPr>
      </w:pPr>
      <w:r w:rsidRPr="005562D5">
        <w:rPr>
          <w:rFonts w:ascii="Times New Roman" w:hAnsi="Times New Roman" w:cs="Times New Roman"/>
          <w:lang w:val="en-US"/>
        </w:rPr>
        <w:t>World Mining Data 2022 (2022) vol. 37, Vienna, Federal Minister of Agriculture, Regions and Tourism, 267 p.</w:t>
      </w:r>
    </w:p>
    <w:p w14:paraId="060EBD06" w14:textId="66508607" w:rsidR="00EF6195" w:rsidRPr="00AA33CA" w:rsidRDefault="00C70FD5" w:rsidP="00AA33CA">
      <w:pPr>
        <w:pStyle w:val="VDIBibliographie"/>
        <w:rPr>
          <w:rFonts w:ascii="Times New Roman" w:hAnsi="Times New Roman" w:cs="Times New Roman"/>
          <w:lang w:val="en-US"/>
        </w:rPr>
      </w:pPr>
      <w:r w:rsidRPr="005562D5">
        <w:rPr>
          <w:rFonts w:ascii="Times New Roman" w:hAnsi="Times New Roman" w:cs="Times New Roman"/>
          <w:lang w:val="en-US"/>
        </w:rPr>
        <w:t xml:space="preserve"> Zaporizhzhya Iron Ore Plant http://www.zgrk.com.ua</w:t>
      </w:r>
      <w:bookmarkEnd w:id="10"/>
    </w:p>
    <w:p w14:paraId="4FDF0512" w14:textId="273A730B" w:rsidR="0063372A" w:rsidRPr="00411CC6" w:rsidRDefault="0063372A" w:rsidP="0063372A">
      <w:pPr>
        <w:pStyle w:val="VDIdate"/>
      </w:pPr>
      <w:r w:rsidRPr="00411CC6">
        <w:t>Publié dans l</w:t>
      </w:r>
      <w:bookmarkStart w:id="20" w:name="_GoBack"/>
      <w:bookmarkEnd w:id="20"/>
      <w:r w:rsidRPr="00411CC6">
        <w:t>avi</w:t>
      </w:r>
      <w:r w:rsidR="006E7A74" w:rsidRPr="00411CC6">
        <w:t>e</w:t>
      </w:r>
      <w:r w:rsidRPr="00411CC6">
        <w:t>desidees.fr, le</w:t>
      </w:r>
      <w:r w:rsidR="008F3232" w:rsidRPr="00411CC6">
        <w:t xml:space="preserve"> </w:t>
      </w:r>
      <w:r w:rsidR="00AA33CA">
        <w:t>22 février</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3A8E0" w16cex:dateUtc="2023-02-12T17:05:00Z"/>
  <w16cex:commentExtensible w16cex:durableId="2793BD0B" w16cex:dateUtc="2023-02-12T18:31: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534F" w14:textId="77777777" w:rsidR="00523517" w:rsidRDefault="00523517">
      <w:r>
        <w:separator/>
      </w:r>
    </w:p>
  </w:endnote>
  <w:endnote w:type="continuationSeparator" w:id="0">
    <w:p w14:paraId="363D61D8" w14:textId="77777777" w:rsidR="00523517" w:rsidRDefault="0052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C0C03" w14:textId="77777777" w:rsidR="00523517" w:rsidRDefault="00523517">
      <w:r>
        <w:separator/>
      </w:r>
    </w:p>
  </w:footnote>
  <w:footnote w:type="continuationSeparator" w:id="0">
    <w:p w14:paraId="3DBA6B31" w14:textId="77777777" w:rsidR="00523517" w:rsidRDefault="0052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66198"/>
    <w:multiLevelType w:val="hybridMultilevel"/>
    <w:tmpl w:val="5CB27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3622"/>
    <w:rsid w:val="0000797A"/>
    <w:rsid w:val="00017B64"/>
    <w:rsid w:val="00023BE3"/>
    <w:rsid w:val="00031798"/>
    <w:rsid w:val="0004538D"/>
    <w:rsid w:val="000462B1"/>
    <w:rsid w:val="000662E1"/>
    <w:rsid w:val="00076CDA"/>
    <w:rsid w:val="000A449F"/>
    <w:rsid w:val="000B2407"/>
    <w:rsid w:val="000C3EA2"/>
    <w:rsid w:val="000C4840"/>
    <w:rsid w:val="000E1207"/>
    <w:rsid w:val="000E64D7"/>
    <w:rsid w:val="00100FDE"/>
    <w:rsid w:val="00105FF8"/>
    <w:rsid w:val="00106373"/>
    <w:rsid w:val="001208FF"/>
    <w:rsid w:val="00123D5E"/>
    <w:rsid w:val="001264AC"/>
    <w:rsid w:val="00171413"/>
    <w:rsid w:val="001A60CD"/>
    <w:rsid w:val="001B22FA"/>
    <w:rsid w:val="001C0661"/>
    <w:rsid w:val="001E233F"/>
    <w:rsid w:val="001E4C4E"/>
    <w:rsid w:val="001E661F"/>
    <w:rsid w:val="001F2932"/>
    <w:rsid w:val="00231FE5"/>
    <w:rsid w:val="00235E33"/>
    <w:rsid w:val="0026190D"/>
    <w:rsid w:val="002852EF"/>
    <w:rsid w:val="002853EF"/>
    <w:rsid w:val="0028766C"/>
    <w:rsid w:val="00294B2B"/>
    <w:rsid w:val="00296182"/>
    <w:rsid w:val="00296D08"/>
    <w:rsid w:val="002B2F06"/>
    <w:rsid w:val="00314734"/>
    <w:rsid w:val="003253C2"/>
    <w:rsid w:val="00327087"/>
    <w:rsid w:val="00357564"/>
    <w:rsid w:val="003616E4"/>
    <w:rsid w:val="00370594"/>
    <w:rsid w:val="003A3728"/>
    <w:rsid w:val="003B1DDC"/>
    <w:rsid w:val="003B3E7A"/>
    <w:rsid w:val="003B6F96"/>
    <w:rsid w:val="00411810"/>
    <w:rsid w:val="00411CC6"/>
    <w:rsid w:val="00412DC5"/>
    <w:rsid w:val="00421AB1"/>
    <w:rsid w:val="00424A7A"/>
    <w:rsid w:val="00427A80"/>
    <w:rsid w:val="00437286"/>
    <w:rsid w:val="00440B6F"/>
    <w:rsid w:val="00463500"/>
    <w:rsid w:val="00466CF9"/>
    <w:rsid w:val="00472187"/>
    <w:rsid w:val="00481F8F"/>
    <w:rsid w:val="00495117"/>
    <w:rsid w:val="00497F6E"/>
    <w:rsid w:val="004D1940"/>
    <w:rsid w:val="004D6529"/>
    <w:rsid w:val="004F2976"/>
    <w:rsid w:val="004F57E5"/>
    <w:rsid w:val="0050039D"/>
    <w:rsid w:val="005069BE"/>
    <w:rsid w:val="00523517"/>
    <w:rsid w:val="005449C7"/>
    <w:rsid w:val="00570201"/>
    <w:rsid w:val="005A77EA"/>
    <w:rsid w:val="005B4B3B"/>
    <w:rsid w:val="005C5829"/>
    <w:rsid w:val="005D5D24"/>
    <w:rsid w:val="00604921"/>
    <w:rsid w:val="00617961"/>
    <w:rsid w:val="00617DAD"/>
    <w:rsid w:val="00632336"/>
    <w:rsid w:val="0063372A"/>
    <w:rsid w:val="00637962"/>
    <w:rsid w:val="006432B1"/>
    <w:rsid w:val="0067772C"/>
    <w:rsid w:val="00681218"/>
    <w:rsid w:val="00685886"/>
    <w:rsid w:val="006A5E35"/>
    <w:rsid w:val="006B5F5A"/>
    <w:rsid w:val="006E7A74"/>
    <w:rsid w:val="0072515D"/>
    <w:rsid w:val="0073080B"/>
    <w:rsid w:val="00740D4F"/>
    <w:rsid w:val="007566B1"/>
    <w:rsid w:val="00763CD8"/>
    <w:rsid w:val="00764B54"/>
    <w:rsid w:val="007701E0"/>
    <w:rsid w:val="0078588F"/>
    <w:rsid w:val="00787779"/>
    <w:rsid w:val="00791340"/>
    <w:rsid w:val="007922AF"/>
    <w:rsid w:val="00792FBC"/>
    <w:rsid w:val="007A1268"/>
    <w:rsid w:val="007B5D97"/>
    <w:rsid w:val="007D35B5"/>
    <w:rsid w:val="007E729E"/>
    <w:rsid w:val="007F0CE1"/>
    <w:rsid w:val="00865FAE"/>
    <w:rsid w:val="008B1967"/>
    <w:rsid w:val="008C7D8A"/>
    <w:rsid w:val="008D57AB"/>
    <w:rsid w:val="008E46DD"/>
    <w:rsid w:val="008E5CFF"/>
    <w:rsid w:val="008F3232"/>
    <w:rsid w:val="009243CE"/>
    <w:rsid w:val="00932C1C"/>
    <w:rsid w:val="00934A9E"/>
    <w:rsid w:val="009400B0"/>
    <w:rsid w:val="009403BD"/>
    <w:rsid w:val="00953330"/>
    <w:rsid w:val="00961394"/>
    <w:rsid w:val="0098253B"/>
    <w:rsid w:val="009857DD"/>
    <w:rsid w:val="00995023"/>
    <w:rsid w:val="009F57ED"/>
    <w:rsid w:val="00A55C33"/>
    <w:rsid w:val="00A668BA"/>
    <w:rsid w:val="00A849EE"/>
    <w:rsid w:val="00A8559A"/>
    <w:rsid w:val="00A97A2E"/>
    <w:rsid w:val="00AA1ACC"/>
    <w:rsid w:val="00AA33CA"/>
    <w:rsid w:val="00AD258A"/>
    <w:rsid w:val="00AE4248"/>
    <w:rsid w:val="00B05675"/>
    <w:rsid w:val="00B24251"/>
    <w:rsid w:val="00B67DE6"/>
    <w:rsid w:val="00B83048"/>
    <w:rsid w:val="00B90D39"/>
    <w:rsid w:val="00BB0030"/>
    <w:rsid w:val="00BB1A65"/>
    <w:rsid w:val="00BC76CE"/>
    <w:rsid w:val="00BF0C14"/>
    <w:rsid w:val="00C12112"/>
    <w:rsid w:val="00C35861"/>
    <w:rsid w:val="00C41C7C"/>
    <w:rsid w:val="00C70344"/>
    <w:rsid w:val="00C70FD5"/>
    <w:rsid w:val="00C71D32"/>
    <w:rsid w:val="00C862F3"/>
    <w:rsid w:val="00C92AF8"/>
    <w:rsid w:val="00CA54CB"/>
    <w:rsid w:val="00CA6A71"/>
    <w:rsid w:val="00CB5746"/>
    <w:rsid w:val="00CD2835"/>
    <w:rsid w:val="00CE3519"/>
    <w:rsid w:val="00CE415E"/>
    <w:rsid w:val="00CE701F"/>
    <w:rsid w:val="00CE7976"/>
    <w:rsid w:val="00CF1909"/>
    <w:rsid w:val="00D06258"/>
    <w:rsid w:val="00D07002"/>
    <w:rsid w:val="00D128B5"/>
    <w:rsid w:val="00D34681"/>
    <w:rsid w:val="00D81B12"/>
    <w:rsid w:val="00D82D9C"/>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4765"/>
    <w:rsid w:val="00E8682E"/>
    <w:rsid w:val="00E957F2"/>
    <w:rsid w:val="00E9587B"/>
    <w:rsid w:val="00EA108D"/>
    <w:rsid w:val="00ED5C35"/>
    <w:rsid w:val="00EE1383"/>
    <w:rsid w:val="00EF6195"/>
    <w:rsid w:val="00F01CE1"/>
    <w:rsid w:val="00F0281E"/>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styleId="Retraitcorpsdetexte">
    <w:name w:val="Body Text Indent"/>
    <w:basedOn w:val="Normal"/>
    <w:link w:val="RetraitcorpsdetexteCar"/>
    <w:rsid w:val="00C70FD5"/>
    <w:pPr>
      <w:spacing w:line="360" w:lineRule="auto"/>
      <w:ind w:firstLine="567"/>
      <w:jc w:val="both"/>
    </w:pPr>
    <w:rPr>
      <w:sz w:val="28"/>
    </w:rPr>
  </w:style>
  <w:style w:type="character" w:customStyle="1" w:styleId="RetraitcorpsdetexteCar">
    <w:name w:val="Retrait corps de texte Car"/>
    <w:basedOn w:val="Policepardfaut"/>
    <w:link w:val="Retraitcorpsdetexte"/>
    <w:rsid w:val="00C70FD5"/>
    <w:rPr>
      <w:rFonts w:eastAsia="Times New Roman"/>
      <w:sz w:val="28"/>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C70FD5"/>
    <w:pPr>
      <w:suppressAutoHyphens w:val="0"/>
      <w:spacing w:after="16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C70FD5"/>
    <w:rPr>
      <w:rFonts w:asciiTheme="minorHAnsi" w:eastAsiaTheme="minorHAnsi" w:hAnsiTheme="minorHAnsi" w:cstheme="minorBidi"/>
      <w:b/>
      <w:bCs/>
      <w:kern w:val="2"/>
      <w:szCs w:val="18"/>
      <w:bdr w:val="none" w:sz="0" w:space="0" w:color="auto"/>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65873491">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e.gov.ua/News/Detail?lang=uk-UA&amp;id=0f0a7a78-1fba-4a11-b8fe-887325b9ded2&amp;title=YUliiaSviridenko-NaroschuvanniaEksportuZalishatsiaPrioritet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B4E4-EB8B-9446-BE48-EFF61A5A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4712</Words>
  <Characters>24883</Characters>
  <Application>Microsoft Office Word</Application>
  <DocSecurity>0</DocSecurity>
  <Lines>355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2023-02-20T13:52:00Z</cp:lastPrinted>
  <dcterms:created xsi:type="dcterms:W3CDTF">2023-02-20T13:42:00Z</dcterms:created>
  <dcterms:modified xsi:type="dcterms:W3CDTF">2023-02-20T14:14:00Z</dcterms:modified>
</cp:coreProperties>
</file>