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34157C" w:rsidP="00E75C6B">
      <w:pPr>
        <w:pStyle w:val="VDITitre"/>
      </w:pPr>
      <w:r>
        <w:t>L’extractivisme en récits</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039EC">
        <w:t xml:space="preserve">Émilie </w:t>
      </w:r>
      <w:proofErr w:type="spellStart"/>
      <w:r w:rsidR="006039EC">
        <w:t>Letouzey</w:t>
      </w:r>
      <w:proofErr w:type="spellEnd"/>
    </w:p>
    <w:p w:rsidR="0034157C" w:rsidRDefault="0034157C" w:rsidP="0034157C">
      <w:pPr>
        <w:pStyle w:val="VDIChapo"/>
        <w:rPr>
          <w:sz w:val="24"/>
          <w:szCs w:val="24"/>
        </w:rPr>
      </w:pPr>
      <w:r>
        <w:t xml:space="preserve">Pourquoi le capitalisme est-il si chaotique ? </w:t>
      </w:r>
      <w:proofErr w:type="spellStart"/>
      <w:r>
        <w:t>demande</w:t>
      </w:r>
      <w:proofErr w:type="spellEnd"/>
      <w:r>
        <w:t xml:space="preserve"> Anna </w:t>
      </w:r>
      <w:proofErr w:type="spellStart"/>
      <w:r>
        <w:t>Tsing</w:t>
      </w:r>
      <w:proofErr w:type="spellEnd"/>
      <w:r>
        <w:t xml:space="preserve"> </w:t>
      </w:r>
      <w:proofErr w:type="spellStart"/>
      <w:r>
        <w:t>depuis</w:t>
      </w:r>
      <w:proofErr w:type="spellEnd"/>
      <w:r>
        <w:t xml:space="preserve"> les </w:t>
      </w:r>
      <w:proofErr w:type="spellStart"/>
      <w:r>
        <w:t>montagnes</w:t>
      </w:r>
      <w:proofErr w:type="spellEnd"/>
      <w:r>
        <w:t xml:space="preserve"> de Bornéo </w:t>
      </w:r>
      <w:proofErr w:type="spellStart"/>
      <w:r>
        <w:t>saccagées</w:t>
      </w:r>
      <w:proofErr w:type="spellEnd"/>
      <w:r>
        <w:t xml:space="preserve"> par l’exploitation. Aborder les connexions globales et les idéaux universalistes comme de puissantes mises en récit permet de comprendre et de résister.</w:t>
      </w:r>
    </w:p>
    <w:p w:rsidR="006039EC" w:rsidRPr="00A55805" w:rsidRDefault="006039EC" w:rsidP="00A55805">
      <w:pPr>
        <w:pStyle w:val="VDIRecens"/>
        <w:rPr>
          <w:b/>
        </w:rPr>
      </w:pPr>
      <w:r w:rsidRPr="00A01106">
        <w:t>À propos de :</w:t>
      </w:r>
      <w:r w:rsidRPr="009A42B9">
        <w:rPr>
          <w:b/>
        </w:rPr>
        <w:t xml:space="preserve"> </w:t>
      </w:r>
      <w:r w:rsidRPr="009A42B9">
        <w:t xml:space="preserve">Anna </w:t>
      </w:r>
      <w:proofErr w:type="spellStart"/>
      <w:r w:rsidRPr="009A42B9">
        <w:t>Lowenhaupt</w:t>
      </w:r>
      <w:proofErr w:type="spellEnd"/>
      <w:r w:rsidRPr="009A42B9">
        <w:t xml:space="preserve"> </w:t>
      </w:r>
      <w:proofErr w:type="spellStart"/>
      <w:r w:rsidRPr="009A42B9">
        <w:t>Tsing</w:t>
      </w:r>
      <w:proofErr w:type="spellEnd"/>
      <w:r w:rsidRPr="009A42B9">
        <w:t xml:space="preserve">, </w:t>
      </w:r>
      <w:r w:rsidRPr="009A42B9">
        <w:rPr>
          <w:i/>
          <w:iCs/>
        </w:rPr>
        <w:t>Friction : délires et faux-semblants de la globalité</w:t>
      </w:r>
      <w:r w:rsidRPr="009A42B9">
        <w:t xml:space="preserve">, Paris, La Découverte, 2020. Traduction de Philippe </w:t>
      </w:r>
      <w:proofErr w:type="spellStart"/>
      <w:r w:rsidRPr="009A42B9">
        <w:t>Pignarre</w:t>
      </w:r>
      <w:proofErr w:type="spellEnd"/>
      <w:r w:rsidRPr="009A42B9">
        <w:t xml:space="preserve"> et Isabelle </w:t>
      </w:r>
      <w:proofErr w:type="spellStart"/>
      <w:r w:rsidRPr="009A42B9">
        <w:t>Stengers</w:t>
      </w:r>
      <w:proofErr w:type="spellEnd"/>
      <w:r w:rsidRPr="009A42B9">
        <w:rPr>
          <w:smallCaps/>
        </w:rPr>
        <w:t> </w:t>
      </w:r>
      <w:r w:rsidRPr="009A42B9">
        <w:t xml:space="preserve">; préface de </w:t>
      </w:r>
      <w:proofErr w:type="spellStart"/>
      <w:r w:rsidRPr="009A42B9">
        <w:t>Nastassja</w:t>
      </w:r>
      <w:proofErr w:type="spellEnd"/>
      <w:r w:rsidRPr="009A42B9">
        <w:rPr>
          <w:smallCaps/>
        </w:rPr>
        <w:t xml:space="preserve"> </w:t>
      </w:r>
      <w:r w:rsidRPr="009A42B9">
        <w:t xml:space="preserve">Martin. </w:t>
      </w:r>
      <w:r w:rsidR="00A01106">
        <w:t>420 p., 24 €.</w:t>
      </w:r>
    </w:p>
    <w:p w:rsidR="006039EC" w:rsidRPr="009A42B9" w:rsidRDefault="006039EC" w:rsidP="006039EC">
      <w:pPr>
        <w:pStyle w:val="VDIIntertitre"/>
      </w:pPr>
      <w:r w:rsidRPr="009A42B9">
        <w:t>Comment raconter quand dénoncer ne suffit pas ?</w:t>
      </w:r>
    </w:p>
    <w:p w:rsidR="006039EC" w:rsidRPr="009A42B9" w:rsidRDefault="006039EC" w:rsidP="006039EC">
      <w:pPr>
        <w:pStyle w:val="Corps"/>
      </w:pPr>
      <w:r w:rsidRPr="009A42B9">
        <w:rPr>
          <w:i/>
        </w:rPr>
        <w:t>Friction</w:t>
      </w:r>
      <w:r w:rsidRPr="009A42B9">
        <w:t xml:space="preserve"> est situé chez les </w:t>
      </w:r>
      <w:proofErr w:type="spellStart"/>
      <w:r w:rsidRPr="009A42B9">
        <w:t>Meratus</w:t>
      </w:r>
      <w:proofErr w:type="spellEnd"/>
      <w:r w:rsidRPr="009A42B9">
        <w:t xml:space="preserve"> Dayak, habitants des montagnes </w:t>
      </w:r>
      <w:proofErr w:type="spellStart"/>
      <w:r>
        <w:t>M</w:t>
      </w:r>
      <w:r w:rsidRPr="009A42B9">
        <w:t>eratus</w:t>
      </w:r>
      <w:proofErr w:type="spellEnd"/>
      <w:r w:rsidRPr="009A42B9">
        <w:t xml:space="preserve"> au Sud-est de la partie indonésienne de l’île de Bornéo. Anna </w:t>
      </w:r>
      <w:proofErr w:type="spellStart"/>
      <w:r w:rsidRPr="009A42B9">
        <w:t>Tsing</w:t>
      </w:r>
      <w:proofErr w:type="spellEnd"/>
      <w:r w:rsidRPr="009A42B9">
        <w:t>, qui travaille auprès d’eux depuis la fin des années 1970, leur avait déjà consacré un ouvrage</w:t>
      </w:r>
      <w:r>
        <w:t xml:space="preserve"> en 1993</w:t>
      </w:r>
      <w:r w:rsidRPr="009A42B9">
        <w:t xml:space="preserve">, </w:t>
      </w:r>
      <w:r w:rsidRPr="009A42B9">
        <w:rPr>
          <w:i/>
        </w:rPr>
        <w:t xml:space="preserve">In the </w:t>
      </w:r>
      <w:proofErr w:type="spellStart"/>
      <w:r w:rsidRPr="009A42B9">
        <w:rPr>
          <w:i/>
        </w:rPr>
        <w:t>realm</w:t>
      </w:r>
      <w:proofErr w:type="spellEnd"/>
      <w:r w:rsidRPr="009A42B9">
        <w:rPr>
          <w:i/>
        </w:rPr>
        <w:t xml:space="preserve"> of the </w:t>
      </w:r>
      <w:proofErr w:type="spellStart"/>
      <w:r w:rsidRPr="009A42B9">
        <w:rPr>
          <w:i/>
        </w:rPr>
        <w:t>diamond</w:t>
      </w:r>
      <w:proofErr w:type="spellEnd"/>
      <w:r w:rsidRPr="009A42B9">
        <w:rPr>
          <w:i/>
        </w:rPr>
        <w:t xml:space="preserve"> </w:t>
      </w:r>
      <w:proofErr w:type="spellStart"/>
      <w:r w:rsidRPr="009A42B9">
        <w:rPr>
          <w:i/>
        </w:rPr>
        <w:t>queen</w:t>
      </w:r>
      <w:proofErr w:type="spellEnd"/>
      <w:r>
        <w:t>.</w:t>
      </w:r>
      <w:r w:rsidRPr="009A42B9">
        <w:rPr>
          <w:rStyle w:val="Appelnotedebasdep"/>
        </w:rPr>
        <w:footnoteReference w:id="1"/>
      </w:r>
      <w:r w:rsidRPr="009A42B9">
        <w:t xml:space="preserve"> </w:t>
      </w:r>
      <w:r w:rsidRPr="009A42B9">
        <w:rPr>
          <w:i/>
        </w:rPr>
        <w:t>Friction</w:t>
      </w:r>
      <w:r w:rsidRPr="009A42B9">
        <w:t xml:space="preserve">, initialement publié en 2004 et </w:t>
      </w:r>
      <w:r>
        <w:t>couvrant une période de</w:t>
      </w:r>
      <w:r w:rsidRPr="009A42B9">
        <w:t xml:space="preserve"> plus de vingt années, vient régulièrement s’entremêler avec ce premier livre. Le thème </w:t>
      </w:r>
      <w:r>
        <w:t xml:space="preserve">en </w:t>
      </w:r>
      <w:r w:rsidRPr="009A42B9">
        <w:t xml:space="preserve">est cependant différent : </w:t>
      </w:r>
      <w:r>
        <w:t xml:space="preserve">alors que </w:t>
      </w:r>
      <w:r w:rsidRPr="009A42B9">
        <w:rPr>
          <w:i/>
        </w:rPr>
        <w:t xml:space="preserve">In the </w:t>
      </w:r>
      <w:proofErr w:type="spellStart"/>
      <w:r w:rsidRPr="009A42B9">
        <w:rPr>
          <w:i/>
        </w:rPr>
        <w:t>realm</w:t>
      </w:r>
      <w:proofErr w:type="spellEnd"/>
      <w:r w:rsidRPr="009A42B9">
        <w:rPr>
          <w:i/>
        </w:rPr>
        <w:t xml:space="preserve"> of the </w:t>
      </w:r>
      <w:proofErr w:type="spellStart"/>
      <w:r w:rsidRPr="009A42B9">
        <w:rPr>
          <w:i/>
        </w:rPr>
        <w:t>diamond</w:t>
      </w:r>
      <w:proofErr w:type="spellEnd"/>
      <w:r w:rsidRPr="009A42B9">
        <w:rPr>
          <w:i/>
        </w:rPr>
        <w:t xml:space="preserve"> </w:t>
      </w:r>
      <w:proofErr w:type="spellStart"/>
      <w:r w:rsidRPr="009A42B9">
        <w:rPr>
          <w:i/>
        </w:rPr>
        <w:t>queen</w:t>
      </w:r>
      <w:proofErr w:type="spellEnd"/>
      <w:r w:rsidRPr="009A42B9">
        <w:t xml:space="preserve"> portait sur le rôle de la </w:t>
      </w:r>
      <w:r w:rsidRPr="009A42B9">
        <w:rPr>
          <w:i/>
        </w:rPr>
        <w:t>création</w:t>
      </w:r>
      <w:r w:rsidRPr="009A42B9">
        <w:t xml:space="preserve"> dans la marginalité comme condition des </w:t>
      </w:r>
      <w:proofErr w:type="spellStart"/>
      <w:r w:rsidRPr="009A42B9">
        <w:t>Meratus</w:t>
      </w:r>
      <w:proofErr w:type="spellEnd"/>
      <w:r>
        <w:t xml:space="preserve">, </w:t>
      </w:r>
      <w:r w:rsidRPr="009A42B9">
        <w:t xml:space="preserve">c’est la </w:t>
      </w:r>
      <w:r w:rsidRPr="009A42B9">
        <w:rPr>
          <w:i/>
        </w:rPr>
        <w:lastRenderedPageBreak/>
        <w:t>destruction</w:t>
      </w:r>
      <w:r w:rsidRPr="009A42B9">
        <w:t xml:space="preserve"> et la précarité comme condition désormais partagée avec l’environnement qui sont au cœur de </w:t>
      </w:r>
      <w:r w:rsidRPr="009A42B9">
        <w:rPr>
          <w:i/>
        </w:rPr>
        <w:t>Friction</w:t>
      </w:r>
      <w:r w:rsidRPr="009A42B9">
        <w:t xml:space="preserve">. Entre les deux livres, l’improbable est arrivé avec la chute </w:t>
      </w:r>
      <w:r>
        <w:t>du régime autoritaire de Suharto</w:t>
      </w:r>
      <w:r w:rsidRPr="009A42B9">
        <w:t xml:space="preserve"> </w:t>
      </w:r>
      <w:r>
        <w:t>en 1998, au terme de plus de trente ans d</w:t>
      </w:r>
      <w:proofErr w:type="gramStart"/>
      <w:r>
        <w:t>’«</w:t>
      </w:r>
      <w:proofErr w:type="gramEnd"/>
      <w:r>
        <w:t> </w:t>
      </w:r>
      <w:r w:rsidRPr="009A42B9">
        <w:t>Ordre Nouveau</w:t>
      </w:r>
      <w:r>
        <w:t> ».</w:t>
      </w:r>
      <w:r w:rsidRPr="009A42B9">
        <w:t xml:space="preserve"> Dans les montagnes </w:t>
      </w:r>
      <w:proofErr w:type="spellStart"/>
      <w:r>
        <w:t>M</w:t>
      </w:r>
      <w:r w:rsidRPr="009A42B9">
        <w:t>eratus</w:t>
      </w:r>
      <w:proofErr w:type="spellEnd"/>
      <w:r>
        <w:t>, l</w:t>
      </w:r>
      <w:r w:rsidRPr="009A42B9">
        <w:t>a fin du régime a bouleversé la vie des habitants d’une manière inattendue puisqu’elle a donné lieu à une accélération brutale de l’</w:t>
      </w:r>
      <w:proofErr w:type="spellStart"/>
      <w:r w:rsidRPr="009A42B9">
        <w:t>extractivisme</w:t>
      </w:r>
      <w:proofErr w:type="spellEnd"/>
      <w:r w:rsidRPr="009A42B9">
        <w:t xml:space="preserve"> des ressources de la forêt.</w:t>
      </w:r>
      <w:r>
        <w:t xml:space="preserve"> Avec l’arrivée des industriels et de leurs relais, l’irruption des circuits globalisés dans les terres </w:t>
      </w:r>
      <w:proofErr w:type="spellStart"/>
      <w:r>
        <w:t>meratus</w:t>
      </w:r>
      <w:proofErr w:type="spellEnd"/>
      <w:r>
        <w:t xml:space="preserve"> s’est ajoutée à celle, déjà compliquée, de la nation Indonésie. </w:t>
      </w:r>
      <w:r w:rsidRPr="009A42B9">
        <w:t xml:space="preserve">Que s’est-il passé ? C’est là le point de départ de </w:t>
      </w:r>
      <w:r w:rsidRPr="009A42B9">
        <w:rPr>
          <w:i/>
        </w:rPr>
        <w:t>Friction</w:t>
      </w:r>
      <w:r w:rsidRPr="009A42B9">
        <w:t xml:space="preserve">. </w:t>
      </w:r>
    </w:p>
    <w:p w:rsidR="006039EC" w:rsidRPr="009A42B9" w:rsidRDefault="006039EC" w:rsidP="006039EC">
      <w:pPr>
        <w:pStyle w:val="Corps"/>
      </w:pPr>
      <w:r w:rsidRPr="009A42B9">
        <w:t xml:space="preserve">Quant au propos, il se prête difficilement </w:t>
      </w:r>
      <w:r>
        <w:t>au résumé</w:t>
      </w:r>
      <w:r w:rsidRPr="009A42B9">
        <w:t xml:space="preserve">. </w:t>
      </w:r>
      <w:r>
        <w:t>L</w:t>
      </w:r>
      <w:r w:rsidRPr="009A42B9">
        <w:t xml:space="preserve">es lectrices et lecteurs du </w:t>
      </w:r>
      <w:r w:rsidRPr="009A42B9">
        <w:rPr>
          <w:i/>
        </w:rPr>
        <w:t>Champignon de la fin du monde</w:t>
      </w:r>
      <w:r w:rsidRPr="009A42B9">
        <w:t xml:space="preserve"> (2017) reconnaîtront la construction iconoclaste et </w:t>
      </w:r>
      <w:r>
        <w:t>de nombreux</w:t>
      </w:r>
      <w:r w:rsidRPr="009A42B9">
        <w:t xml:space="preserve"> </w:t>
      </w:r>
      <w:r>
        <w:t>motifs</w:t>
      </w:r>
      <w:r w:rsidRPr="009A42B9">
        <w:t xml:space="preserve"> familiers</w:t>
      </w:r>
      <w:r w:rsidR="00A55805">
        <w:t> ;</w:t>
      </w:r>
      <w:r>
        <w:t xml:space="preserve"> cependant </w:t>
      </w:r>
      <w:r w:rsidRPr="009A42B9">
        <w:rPr>
          <w:i/>
        </w:rPr>
        <w:t>Friction</w:t>
      </w:r>
      <w:r w:rsidRPr="009A42B9">
        <w:t xml:space="preserve"> ne décrit pas tant les « ruines du capitalisme » que ses </w:t>
      </w:r>
      <w:r>
        <w:t>ravages</w:t>
      </w:r>
      <w:r w:rsidRPr="009A42B9">
        <w:t xml:space="preserve"> </w:t>
      </w:r>
      <w:r w:rsidRPr="008C559D">
        <w:t>en train de se produire</w:t>
      </w:r>
      <w:r w:rsidRPr="009A42B9">
        <w:t xml:space="preserve">. </w:t>
      </w:r>
      <w:r>
        <w:t>L</w:t>
      </w:r>
      <w:r w:rsidRPr="009A42B9">
        <w:t xml:space="preserve">e projet </w:t>
      </w:r>
      <w:r>
        <w:t xml:space="preserve">que déploie Anna </w:t>
      </w:r>
      <w:proofErr w:type="spellStart"/>
      <w:r>
        <w:t>Tsing</w:t>
      </w:r>
      <w:proofErr w:type="spellEnd"/>
      <w:r>
        <w:t xml:space="preserve"> dans </w:t>
      </w:r>
      <w:r w:rsidRPr="004273A8">
        <w:rPr>
          <w:i/>
        </w:rPr>
        <w:t>Friction</w:t>
      </w:r>
      <w:r>
        <w:t xml:space="preserve"> </w:t>
      </w:r>
      <w:r w:rsidRPr="009A42B9">
        <w:t>est à la fois méthodologique et politique</w:t>
      </w:r>
      <w:r>
        <w:t>. D</w:t>
      </w:r>
      <w:r w:rsidRPr="009A42B9">
        <w:t>énoncer le capitalisme ne suffit pas</w:t>
      </w:r>
      <w:r>
        <w:t> :</w:t>
      </w:r>
      <w:r w:rsidRPr="009A42B9">
        <w:t xml:space="preserve"> il </w:t>
      </w:r>
      <w:r>
        <w:t>est nécessaire</w:t>
      </w:r>
      <w:r w:rsidRPr="009A42B9">
        <w:t xml:space="preserve"> de mesurer son emprise jusque dans la production des connaissances et des histoires, </w:t>
      </w:r>
      <w:r>
        <w:t>puis de</w:t>
      </w:r>
      <w:r w:rsidRPr="009A42B9">
        <w:t xml:space="preserve"> s’armer d’outils et de concepts pragmatiques pour dire et contrer sa violence. Parmi les multiples manières dont on peut aborder cet ouvrage foisonnant, je retiendrai donc celle-ci : </w:t>
      </w:r>
      <w:r w:rsidRPr="009A42B9">
        <w:rPr>
          <w:i/>
        </w:rPr>
        <w:t>Friction</w:t>
      </w:r>
      <w:r w:rsidRPr="009A42B9">
        <w:t xml:space="preserve"> est un grand livre sur la </w:t>
      </w:r>
      <w:r w:rsidRPr="003E7666">
        <w:rPr>
          <w:i/>
        </w:rPr>
        <w:t>mise en récit</w:t>
      </w:r>
      <w:r>
        <w:t>, au sens d’abord de raconter ce que l’on a vu et appris, au sens ensuite de débusquer les récits à l’œuvre dans les idéaux et promesses universalistes, de la science au développement en passant par l’enrichissement économique. T</w:t>
      </w:r>
      <w:r w:rsidRPr="009A42B9">
        <w:t>rois exemples de propositions développé</w:t>
      </w:r>
      <w:r>
        <w:t>e</w:t>
      </w:r>
      <w:r w:rsidRPr="009A42B9">
        <w:t xml:space="preserve">s </w:t>
      </w:r>
      <w:r>
        <w:t xml:space="preserve">par Anna </w:t>
      </w:r>
      <w:proofErr w:type="spellStart"/>
      <w:r>
        <w:t>Tsing</w:t>
      </w:r>
      <w:proofErr w:type="spellEnd"/>
      <w:r>
        <w:t xml:space="preserve"> – déranger les récits dominants ; raconter les frictions politiques ; recueillir les histoires multi-espèces – permettent ainsi de restituer en partie la teneur de </w:t>
      </w:r>
      <w:r w:rsidRPr="003F095F">
        <w:rPr>
          <w:i/>
        </w:rPr>
        <w:t>Friction</w:t>
      </w:r>
      <w:r w:rsidRPr="009A42B9">
        <w:t xml:space="preserve">. </w:t>
      </w:r>
    </w:p>
    <w:p w:rsidR="006039EC" w:rsidRPr="00803EA3" w:rsidRDefault="006039EC" w:rsidP="006039EC">
      <w:pPr>
        <w:pStyle w:val="VDIIntertitre"/>
      </w:pPr>
      <w:r w:rsidRPr="00803EA3">
        <w:t>« Déranger les récits dominants de la globalisation »</w:t>
      </w:r>
    </w:p>
    <w:p w:rsidR="006039EC" w:rsidRPr="009A42B9" w:rsidRDefault="006039EC" w:rsidP="006039EC">
      <w:pPr>
        <w:pStyle w:val="Corps"/>
      </w:pPr>
      <w:r w:rsidRPr="009A42B9">
        <w:t xml:space="preserve">« Que faire lorsque l’on débarque dans un lieu où les conditions de vie sont tellement dégradées par l’explosion de l’extraction des ressources qu’il devient difficile de raconter quoi que ce soit d’autre ? Quelles histoires faire sortir de cet espace calciné ? », demande </w:t>
      </w:r>
      <w:proofErr w:type="spellStart"/>
      <w:r w:rsidRPr="009A42B9">
        <w:t>Nastassja</w:t>
      </w:r>
      <w:proofErr w:type="spellEnd"/>
      <w:r w:rsidRPr="009A42B9">
        <w:t xml:space="preserve"> Martin dans la préface qu’elle a écrite pour l’édition française de </w:t>
      </w:r>
      <w:r w:rsidRPr="009A42B9">
        <w:rPr>
          <w:i/>
        </w:rPr>
        <w:t>Friction</w:t>
      </w:r>
      <w:r w:rsidRPr="009A42B9">
        <w:t xml:space="preserve"> (p. 9).</w:t>
      </w:r>
      <w:r>
        <w:t xml:space="preserve"> </w:t>
      </w:r>
      <w:r w:rsidRPr="009A42B9">
        <w:t xml:space="preserve">Résolument ancré dans </w:t>
      </w:r>
      <w:r>
        <w:t>la « zone-frontière » (chap</w:t>
      </w:r>
      <w:r w:rsidRPr="009A42B9">
        <w:t>. </w:t>
      </w:r>
      <w:r>
        <w:t xml:space="preserve">1) de </w:t>
      </w:r>
      <w:r w:rsidRPr="009A42B9">
        <w:t>l’extraction,</w:t>
      </w:r>
      <w:r>
        <w:t xml:space="preserve"> l’ensemble du récit décortique</w:t>
      </w:r>
      <w:r w:rsidRPr="009A42B9">
        <w:t xml:space="preserve"> les connexions globales qui </w:t>
      </w:r>
      <w:r>
        <w:t xml:space="preserve">l’alimentent </w:t>
      </w:r>
      <w:r w:rsidRPr="009A42B9">
        <w:t>ou la contestent</w:t>
      </w:r>
      <w:r>
        <w:t> : l</w:t>
      </w:r>
      <w:r w:rsidRPr="009A42B9">
        <w:t>es chaînes</w:t>
      </w:r>
      <w:r>
        <w:t xml:space="preserve"> matérielles et</w:t>
      </w:r>
      <w:r w:rsidRPr="009A42B9">
        <w:t xml:space="preserve"> logistiques </w:t>
      </w:r>
      <w:r w:rsidRPr="009A42B9">
        <w:rPr>
          <w:i/>
        </w:rPr>
        <w:t>via</w:t>
      </w:r>
      <w:r w:rsidRPr="009A42B9">
        <w:t xml:space="preserve"> lesquelles les ressources naturelles sont aspirées hors d’Indonésie</w:t>
      </w:r>
      <w:r>
        <w:t xml:space="preserve"> (</w:t>
      </w:r>
      <w:r w:rsidRPr="009A42B9">
        <w:t xml:space="preserve">formées par les compagnies nationales </w:t>
      </w:r>
      <w:r w:rsidRPr="009A42B9">
        <w:lastRenderedPageBreak/>
        <w:t>héritées du régime</w:t>
      </w:r>
      <w:r>
        <w:t xml:space="preserve"> de Suharto</w:t>
      </w:r>
      <w:r w:rsidRPr="009A42B9">
        <w:t xml:space="preserve"> ou des conglomérats japonais</w:t>
      </w:r>
      <w:r>
        <w:t xml:space="preserve">) l’alimentent, constituant des vecteurs d’impérialisme ; </w:t>
      </w:r>
      <w:r w:rsidRPr="009A42B9">
        <w:t xml:space="preserve">les idéaux </w:t>
      </w:r>
      <w:r>
        <w:t xml:space="preserve">internationalistes </w:t>
      </w:r>
      <w:r w:rsidRPr="009A42B9">
        <w:t xml:space="preserve">de la protection de l’environnement </w:t>
      </w:r>
      <w:r>
        <w:t xml:space="preserve">ou du tiers-mondisme (l’héritage de </w:t>
      </w:r>
      <w:r w:rsidRPr="009A42B9">
        <w:t>la conférence de Bandung en 1955</w:t>
      </w:r>
      <w:r>
        <w:t xml:space="preserve"> qui rassemblait en Indonésie vingt-neuf États d’Afrique et d’Asie) la contestent, devenant des occasions d’</w:t>
      </w:r>
      <w:proofErr w:type="spellStart"/>
      <w:r w:rsidRPr="00A8196F">
        <w:rPr>
          <w:i/>
        </w:rPr>
        <w:t>empowerment</w:t>
      </w:r>
      <w:proofErr w:type="spellEnd"/>
      <w:r w:rsidRPr="009A42B9">
        <w:t xml:space="preserve">. C’est l’un des points forts du livre que de montrer </w:t>
      </w:r>
      <w:r>
        <w:t>les intrications multiples entre</w:t>
      </w:r>
      <w:r w:rsidRPr="009A42B9">
        <w:t xml:space="preserve"> </w:t>
      </w:r>
      <w:r>
        <w:t>ces processus matériels</w:t>
      </w:r>
      <w:r w:rsidRPr="009A42B9">
        <w:t xml:space="preserve"> et </w:t>
      </w:r>
      <w:r>
        <w:t xml:space="preserve">ces grands </w:t>
      </w:r>
      <w:r w:rsidRPr="009A42B9">
        <w:t xml:space="preserve">récits. </w:t>
      </w:r>
    </w:p>
    <w:p w:rsidR="006039EC" w:rsidRPr="009A42B9" w:rsidRDefault="006039EC" w:rsidP="006039EC">
      <w:pPr>
        <w:spacing w:line="276" w:lineRule="auto"/>
      </w:pPr>
    </w:p>
    <w:p w:rsidR="006039EC" w:rsidRPr="009A42B9" w:rsidRDefault="006039EC" w:rsidP="006039EC">
      <w:pPr>
        <w:pStyle w:val="Corps"/>
      </w:pPr>
      <w:r>
        <w:t xml:space="preserve">Anna </w:t>
      </w:r>
      <w:proofErr w:type="spellStart"/>
      <w:r>
        <w:t>Tsing</w:t>
      </w:r>
      <w:proofErr w:type="spellEnd"/>
      <w:r>
        <w:t xml:space="preserve"> raconte l’extraction en écrivant « </w:t>
      </w:r>
      <w:r w:rsidRPr="009A42B9">
        <w:t>comme un cheveu dans la farine »</w:t>
      </w:r>
      <w:r>
        <w:t xml:space="preserve">, selon </w:t>
      </w:r>
      <w:r w:rsidRPr="009A42B9">
        <w:t xml:space="preserve">la curieuse injonction </w:t>
      </w:r>
      <w:r>
        <w:t xml:space="preserve">qui lui est faite par </w:t>
      </w:r>
      <w:r w:rsidRPr="009A42B9">
        <w:t xml:space="preserve">l’un </w:t>
      </w:r>
      <w:r>
        <w:t>de ses</w:t>
      </w:r>
      <w:r w:rsidRPr="009A42B9">
        <w:t xml:space="preserve"> interlocuteurs </w:t>
      </w:r>
      <w:proofErr w:type="spellStart"/>
      <w:r w:rsidRPr="009A42B9">
        <w:t>meratus</w:t>
      </w:r>
      <w:proofErr w:type="spellEnd"/>
      <w:r>
        <w:t>.</w:t>
      </w:r>
      <w:r w:rsidRPr="009A42B9">
        <w:t xml:space="preserve"> </w:t>
      </w:r>
      <w:r>
        <w:t xml:space="preserve">Il s’agit, explique-t-elle, d’écrire de manière à </w:t>
      </w:r>
      <w:r w:rsidRPr="009A42B9">
        <w:t>« </w:t>
      </w:r>
      <w:r>
        <w:t>d</w:t>
      </w:r>
      <w:r w:rsidRPr="009A42B9">
        <w:t>éranger les récits dominants de la globalisation » (p. 430)</w:t>
      </w:r>
      <w:r>
        <w:t xml:space="preserve">, afin de </w:t>
      </w:r>
      <w:r w:rsidRPr="009A42B9">
        <w:t>combattre d’autres mises en récit triomphantes</w:t>
      </w:r>
      <w:r>
        <w:t xml:space="preserve">. Celles, notamment, </w:t>
      </w:r>
      <w:r w:rsidRPr="009A42B9">
        <w:t>de la « découverte » des ressources</w:t>
      </w:r>
      <w:r>
        <w:t xml:space="preserve"> naturelles de la forêt, </w:t>
      </w:r>
      <w:r w:rsidRPr="009A42B9">
        <w:t>présentée</w:t>
      </w:r>
      <w:r>
        <w:t xml:space="preserve"> dans les médias</w:t>
      </w:r>
      <w:r w:rsidRPr="009A42B9">
        <w:t xml:space="preserve"> comme une aventure alors </w:t>
      </w:r>
      <w:r>
        <w:t xml:space="preserve">qu’elle annonce </w:t>
      </w:r>
      <w:r w:rsidRPr="009A42B9">
        <w:t xml:space="preserve">un vol à grande échelle commis dans la violence. </w:t>
      </w:r>
      <w:r>
        <w:t xml:space="preserve">L’exemple du projet </w:t>
      </w:r>
      <w:proofErr w:type="spellStart"/>
      <w:r>
        <w:t>Bre</w:t>
      </w:r>
      <w:proofErr w:type="spellEnd"/>
      <w:r>
        <w:t>-X</w:t>
      </w:r>
      <w:r w:rsidRPr="009A42B9">
        <w:t xml:space="preserve">, du nom de cette entreprise canadienne qui </w:t>
      </w:r>
      <w:r>
        <w:t>suscita</w:t>
      </w:r>
      <w:r w:rsidRPr="009A42B9">
        <w:t xml:space="preserve"> une fièvre spéculative autour d’une supposée profusion d’or à Bornéo</w:t>
      </w:r>
      <w:r>
        <w:t>, est ainsi une épopée avant de devenir un drame</w:t>
      </w:r>
      <w:r w:rsidRPr="009A42B9">
        <w:t xml:space="preserve">. Lorsqu’Anna </w:t>
      </w:r>
      <w:proofErr w:type="spellStart"/>
      <w:r w:rsidRPr="009A42B9">
        <w:t>Tsing</w:t>
      </w:r>
      <w:proofErr w:type="spellEnd"/>
      <w:r w:rsidRPr="009A42B9">
        <w:t xml:space="preserve"> analyse</w:t>
      </w:r>
      <w:r>
        <w:t xml:space="preserve"> cet épisode</w:t>
      </w:r>
      <w:r w:rsidRPr="009A42B9">
        <w:t xml:space="preserve"> en termes de « sortilège » (p. 113) ou de « magie de la finance » (p. 114)</w:t>
      </w:r>
      <w:r>
        <w:t xml:space="preserve">, on </w:t>
      </w:r>
      <w:r w:rsidRPr="009A42B9">
        <w:t xml:space="preserve">croit voir l’écho d’un livre dont les auteurs sont justement les deux traducteurs de </w:t>
      </w:r>
      <w:r w:rsidRPr="009A42B9">
        <w:rPr>
          <w:i/>
        </w:rPr>
        <w:t>Friction</w:t>
      </w:r>
      <w:r w:rsidRPr="009A42B9">
        <w:t xml:space="preserve">, Isabelle </w:t>
      </w:r>
      <w:proofErr w:type="spellStart"/>
      <w:r w:rsidRPr="009A42B9">
        <w:t>Stengers</w:t>
      </w:r>
      <w:proofErr w:type="spellEnd"/>
      <w:r w:rsidRPr="009A42B9">
        <w:t xml:space="preserve"> et Philippe </w:t>
      </w:r>
      <w:proofErr w:type="spellStart"/>
      <w:r w:rsidRPr="009A42B9">
        <w:t>Pignarre</w:t>
      </w:r>
      <w:proofErr w:type="spellEnd"/>
      <w:r w:rsidRPr="009A42B9">
        <w:t> :</w:t>
      </w:r>
      <w:r w:rsidRPr="009A42B9">
        <w:rPr>
          <w:i/>
        </w:rPr>
        <w:t xml:space="preserve"> La sorcellerie capitaliste</w:t>
      </w:r>
      <w:r w:rsidRPr="009A42B9">
        <w:t xml:space="preserve"> (2005). Presque concomitants, les deux ouvrages ont en commun de partir d’un événement ayant ouvert une brèche dans le règne absolu d’un capitalisme dévastateur </w:t>
      </w:r>
      <w:r>
        <w:t xml:space="preserve">qui </w:t>
      </w:r>
      <w:r w:rsidRPr="009A42B9">
        <w:t>s’affirm</w:t>
      </w:r>
      <w:r>
        <w:t>ait</w:t>
      </w:r>
      <w:r w:rsidRPr="009A42B9">
        <w:t xml:space="preserve"> comme la seule voie possible : le contre-sommet de Seattle en 1999 pour </w:t>
      </w:r>
      <w:r w:rsidRPr="009A42B9">
        <w:rPr>
          <w:i/>
        </w:rPr>
        <w:t>La sorcellerie capitaliste</w:t>
      </w:r>
      <w:r w:rsidRPr="009A42B9">
        <w:t xml:space="preserve">, la contestation </w:t>
      </w:r>
      <w:r>
        <w:t>d’un</w:t>
      </w:r>
      <w:r w:rsidRPr="009A42B9">
        <w:t xml:space="preserve"> projet de foresterie </w:t>
      </w:r>
      <w:r>
        <w:t>en</w:t>
      </w:r>
      <w:r w:rsidRPr="009A42B9">
        <w:t xml:space="preserve"> 1986 pour </w:t>
      </w:r>
      <w:r w:rsidRPr="009A42B9">
        <w:rPr>
          <w:i/>
        </w:rPr>
        <w:t>Friction</w:t>
      </w:r>
      <w:r w:rsidRPr="009A42B9">
        <w:t>.</w:t>
      </w:r>
    </w:p>
    <w:p w:rsidR="006039EC" w:rsidRPr="00803EA3" w:rsidRDefault="006039EC" w:rsidP="006039EC">
      <w:pPr>
        <w:pStyle w:val="VDIIntertitre"/>
      </w:pPr>
      <w:r w:rsidRPr="00803EA3">
        <w:t>Les frictions politiques derrière les idéaux universels</w:t>
      </w:r>
    </w:p>
    <w:p w:rsidR="006039EC" w:rsidRPr="009A42B9" w:rsidRDefault="006039EC" w:rsidP="006039EC">
      <w:pPr>
        <w:pStyle w:val="Corps"/>
      </w:pPr>
      <w:r w:rsidRPr="009A42B9">
        <w:t xml:space="preserve">C’est </w:t>
      </w:r>
      <w:r>
        <w:t>cette contestation de 1986</w:t>
      </w:r>
      <w:r w:rsidRPr="009A42B9">
        <w:t xml:space="preserve"> </w:t>
      </w:r>
      <w:r>
        <w:t>qui constitue l</w:t>
      </w:r>
      <w:r w:rsidRPr="009A42B9">
        <w:t xml:space="preserve">’épisode </w:t>
      </w:r>
      <w:r>
        <w:t>central</w:t>
      </w:r>
      <w:r w:rsidRPr="009A42B9">
        <w:t xml:space="preserve"> du livre</w:t>
      </w:r>
      <w:r>
        <w:t>. M</w:t>
      </w:r>
      <w:r w:rsidRPr="009A42B9">
        <w:t xml:space="preserve">obilisation </w:t>
      </w:r>
      <w:r>
        <w:t xml:space="preserve">historique et </w:t>
      </w:r>
      <w:r w:rsidRPr="009A42B9">
        <w:t xml:space="preserve">victorieuse contre un projet d’exploitation forestière au milieu des montagnes </w:t>
      </w:r>
      <w:proofErr w:type="spellStart"/>
      <w:r>
        <w:t>M</w:t>
      </w:r>
      <w:r w:rsidRPr="009A42B9">
        <w:t>eratus</w:t>
      </w:r>
      <w:proofErr w:type="spellEnd"/>
      <w:r w:rsidRPr="009A42B9">
        <w:t>,</w:t>
      </w:r>
      <w:r>
        <w:t xml:space="preserve"> elle fut</w:t>
      </w:r>
      <w:r w:rsidRPr="009A42B9">
        <w:t xml:space="preserve"> conduite par une coalition hétéroclite d’habitants </w:t>
      </w:r>
      <w:proofErr w:type="spellStart"/>
      <w:r>
        <w:t>m</w:t>
      </w:r>
      <w:r w:rsidRPr="009A42B9">
        <w:t>eratus</w:t>
      </w:r>
      <w:proofErr w:type="spellEnd"/>
      <w:r w:rsidRPr="009A42B9">
        <w:t>, d’amoureux de la nature (</w:t>
      </w:r>
      <w:r w:rsidRPr="009A42B9">
        <w:rPr>
          <w:i/>
        </w:rPr>
        <w:t xml:space="preserve">nature </w:t>
      </w:r>
      <w:proofErr w:type="spellStart"/>
      <w:r w:rsidRPr="009A42B9">
        <w:rPr>
          <w:i/>
        </w:rPr>
        <w:t>lovers</w:t>
      </w:r>
      <w:proofErr w:type="spellEnd"/>
      <w:r w:rsidRPr="009A42B9">
        <w:t>) pour la plupart étudiants</w:t>
      </w:r>
      <w:r>
        <w:t xml:space="preserve"> </w:t>
      </w:r>
      <w:r w:rsidRPr="009A42B9">
        <w:t xml:space="preserve">et d’environnementalistes urbains œuvrant dans des ONG. Qu’est-ce qui a rendu possible cette victoire, sous un régime où la répression empêchait </w:t>
      </w:r>
      <w:r w:rsidRPr="009A42B9">
        <w:rPr>
          <w:i/>
        </w:rPr>
        <w:t>a priori</w:t>
      </w:r>
      <w:r w:rsidRPr="009A42B9">
        <w:t xml:space="preserve"> toute mobilisation ? Enquêtant huit années après les faits, Anna </w:t>
      </w:r>
      <w:proofErr w:type="spellStart"/>
      <w:r w:rsidRPr="009A42B9">
        <w:t>Tsing</w:t>
      </w:r>
      <w:proofErr w:type="spellEnd"/>
      <w:r w:rsidRPr="009A42B9">
        <w:t xml:space="preserve"> comprend avec le recul que l’environnement était l’unique motif de contestation possible sous l’Ordre Nouveau. Plus surprenant, elle découvre que la mobilisation a réussi en dépit du fait </w:t>
      </w:r>
      <w:r w:rsidRPr="009A42B9">
        <w:lastRenderedPageBreak/>
        <w:t>que les groupes de la coalition ne se sont jamais accordé</w:t>
      </w:r>
      <w:r>
        <w:t>s</w:t>
      </w:r>
      <w:r w:rsidRPr="009A42B9">
        <w:t xml:space="preserve"> sur l’objet même de leur lutte, à savoir la forêt – habitat et subsistance pour les uns, nature à aimer ou sauvage à sauver pour les autres. Mieux, ce sont précisément ces malentendus qui auraient permis la victoire. Outre la leçon de stratégie politique qu’en tire Anna </w:t>
      </w:r>
      <w:proofErr w:type="spellStart"/>
      <w:r w:rsidRPr="009A42B9">
        <w:t>Tsing</w:t>
      </w:r>
      <w:proofErr w:type="spellEnd"/>
      <w:r w:rsidRPr="009A42B9">
        <w:t xml:space="preserve"> (« La différence au sein d’une cause commune : peut-être est-ce là quelque chose de plus important que nous ne le pensons habituellement », p. 393), ces conceptions fondamentalement divergentes </w:t>
      </w:r>
      <w:r>
        <w:t xml:space="preserve">de </w:t>
      </w:r>
      <w:r w:rsidRPr="009A42B9">
        <w:t xml:space="preserve">la nature font l’objet des développements les plus conséquents du livre. Comme à rebours d’une recherche de dépassement de l’opposition nature-culture – le fameux « par-delà » de </w:t>
      </w:r>
      <w:r w:rsidRPr="009A42B9">
        <w:rPr>
          <w:i/>
        </w:rPr>
        <w:t>Par-delà nature et culture</w:t>
      </w:r>
      <w:r w:rsidRPr="009A42B9">
        <w:t xml:space="preserve"> de Philippe </w:t>
      </w:r>
      <w:proofErr w:type="spellStart"/>
      <w:r w:rsidRPr="009A42B9">
        <w:t>Descola</w:t>
      </w:r>
      <w:proofErr w:type="spellEnd"/>
      <w:r w:rsidRPr="009A42B9">
        <w:t xml:space="preserve"> (2005) –, Anna </w:t>
      </w:r>
      <w:proofErr w:type="spellStart"/>
      <w:r w:rsidRPr="009A42B9">
        <w:t>Tsing</w:t>
      </w:r>
      <w:proofErr w:type="spellEnd"/>
      <w:r w:rsidRPr="009A42B9">
        <w:t xml:space="preserve"> s’attache à </w:t>
      </w:r>
      <w:r>
        <w:t>déceler</w:t>
      </w:r>
      <w:r w:rsidRPr="009A42B9">
        <w:t xml:space="preserve"> les malentendus contenus </w:t>
      </w:r>
      <w:r>
        <w:t xml:space="preserve">dans les frictions entre des visions de la forêt comme lieu de déploiement de la culture et des </w:t>
      </w:r>
      <w:r w:rsidRPr="009A42B9">
        <w:t xml:space="preserve">visions de la nature </w:t>
      </w:r>
      <w:r>
        <w:t xml:space="preserve">à prétention </w:t>
      </w:r>
      <w:r w:rsidRPr="009A42B9">
        <w:t xml:space="preserve">universaliste. Classification botanique, sciences du climat ou accords internationaux de foresterie apparaissent alors comme </w:t>
      </w:r>
      <w:r>
        <w:t>des</w:t>
      </w:r>
      <w:r w:rsidRPr="009A42B9">
        <w:t xml:space="preserve"> grands récits de notre temps. </w:t>
      </w:r>
    </w:p>
    <w:p w:rsidR="006039EC" w:rsidRPr="009A42B9" w:rsidRDefault="006039EC" w:rsidP="006039EC">
      <w:pPr>
        <w:spacing w:line="276" w:lineRule="auto"/>
      </w:pPr>
    </w:p>
    <w:p w:rsidR="006039EC" w:rsidRPr="009A42B9" w:rsidRDefault="006039EC" w:rsidP="006039EC">
      <w:pPr>
        <w:pStyle w:val="Corps"/>
      </w:pPr>
      <w:r w:rsidRPr="009A42B9">
        <w:t xml:space="preserve">Quinze ans après cet épisode de 1986, </w:t>
      </w:r>
      <w:r>
        <w:t>à l’</w:t>
      </w:r>
      <w:r w:rsidRPr="009A42B9">
        <w:t>approche</w:t>
      </w:r>
      <w:r>
        <w:t xml:space="preserve"> de</w:t>
      </w:r>
      <w:r w:rsidRPr="009A42B9">
        <w:t xml:space="preserve"> l’an 2000, il n’est plus question de mobilisation. La destruction bat son plein. Bois, charbon, métaux, marbre, nids d’hirondelles, rayons d’abeilles, tout est débité et s’écoule hors de la </w:t>
      </w:r>
      <w:r>
        <w:t>montagne</w:t>
      </w:r>
      <w:r w:rsidRPr="009A42B9">
        <w:t xml:space="preserve"> par les routes défoncées, de manière légale et illégale. À mesure que l’exploitation s’intensifie, des collectes de subsistance jadis attentive</w:t>
      </w:r>
      <w:r>
        <w:t>s</w:t>
      </w:r>
      <w:r w:rsidRPr="009A42B9">
        <w:t xml:space="preserve"> à la perpétuation</w:t>
      </w:r>
      <w:r>
        <w:t xml:space="preserve"> des ressources</w:t>
      </w:r>
      <w:r w:rsidRPr="009A42B9">
        <w:t xml:space="preserve"> se transforment en </w:t>
      </w:r>
      <w:r>
        <w:t>pratiques</w:t>
      </w:r>
      <w:r w:rsidRPr="009A42B9">
        <w:t xml:space="preserve"> destructive</w:t>
      </w:r>
      <w:r>
        <w:t>s</w:t>
      </w:r>
      <w:r w:rsidRPr="009A42B9">
        <w:t xml:space="preserve"> (p. 297). Les promesses de richesse – encore un autre type de récit</w:t>
      </w:r>
      <w:r>
        <w:t>,</w:t>
      </w:r>
      <w:r w:rsidRPr="009A42B9">
        <w:t xml:space="preserve"> mêlant données chiffrées et légendes</w:t>
      </w:r>
      <w:r>
        <w:t xml:space="preserve"> médiatisées</w:t>
      </w:r>
      <w:r w:rsidRPr="009A42B9">
        <w:t xml:space="preserve"> –</w:t>
      </w:r>
      <w:r>
        <w:t xml:space="preserve"> </w:t>
      </w:r>
      <w:r w:rsidRPr="009A42B9">
        <w:t xml:space="preserve">entraînent </w:t>
      </w:r>
      <w:r>
        <w:t xml:space="preserve">des </w:t>
      </w:r>
      <w:r w:rsidRPr="009A42B9">
        <w:t xml:space="preserve">migrants javanais, </w:t>
      </w:r>
      <w:r>
        <w:t xml:space="preserve">des personnages </w:t>
      </w:r>
      <w:r w:rsidRPr="009A42B9">
        <w:t xml:space="preserve">politiques, </w:t>
      </w:r>
      <w:r>
        <w:t xml:space="preserve">des </w:t>
      </w:r>
      <w:r w:rsidRPr="009A42B9">
        <w:t>industriels</w:t>
      </w:r>
      <w:r>
        <w:t xml:space="preserve"> étrangers</w:t>
      </w:r>
      <w:r w:rsidRPr="009A42B9">
        <w:t xml:space="preserve">… mais aussi des </w:t>
      </w:r>
      <w:proofErr w:type="spellStart"/>
      <w:r w:rsidRPr="009A42B9">
        <w:t>Meratus</w:t>
      </w:r>
      <w:proofErr w:type="spellEnd"/>
      <w:r w:rsidRPr="009A42B9">
        <w:t xml:space="preserve">. En effet, certains habitants </w:t>
      </w:r>
      <w:r>
        <w:t>de cette</w:t>
      </w:r>
      <w:r w:rsidRPr="009A42B9">
        <w:t xml:space="preserve"> forêt jusque-là </w:t>
      </w:r>
      <w:r w:rsidRPr="001F14FB">
        <w:t>commune</w:t>
      </w:r>
      <w:r w:rsidRPr="009A42B9">
        <w:t xml:space="preserve"> en viennent à s’approprier et à vendre des terrains avant que d’autres</w:t>
      </w:r>
      <w:r>
        <w:t xml:space="preserve"> ne</w:t>
      </w:r>
      <w:r w:rsidRPr="009A42B9">
        <w:t xml:space="preserve"> le fassent à leur place. L’ethnologue est dépitée : comment des gens peuvent-ils prendre part à la destruction de leur propre milieu de vie</w:t>
      </w:r>
      <w:r>
        <w:t xml:space="preserve"> </w:t>
      </w:r>
      <w:r w:rsidRPr="009A42B9">
        <w:t>(p. </w:t>
      </w:r>
      <w:r>
        <w:t>72</w:t>
      </w:r>
      <w:r w:rsidRPr="009A42B9">
        <w:t>) ?</w:t>
      </w:r>
    </w:p>
    <w:p w:rsidR="006039EC" w:rsidRPr="009A42B9" w:rsidRDefault="006039EC" w:rsidP="006039EC">
      <w:pPr>
        <w:spacing w:line="276" w:lineRule="auto"/>
      </w:pPr>
    </w:p>
    <w:p w:rsidR="006039EC" w:rsidRPr="00CA2921" w:rsidRDefault="006039EC" w:rsidP="006039EC">
      <w:pPr>
        <w:pStyle w:val="VDIIntertitre"/>
      </w:pPr>
      <w:r w:rsidRPr="00CA2921">
        <w:t>Les histoires multi</w:t>
      </w:r>
      <w:r>
        <w:t>-</w:t>
      </w:r>
      <w:r w:rsidRPr="00CA2921">
        <w:t xml:space="preserve">espèces comme autant de récits de résistance </w:t>
      </w:r>
    </w:p>
    <w:p w:rsidR="006039EC" w:rsidRPr="009A42B9" w:rsidRDefault="006039EC" w:rsidP="006039EC">
      <w:pPr>
        <w:pStyle w:val="Corps"/>
      </w:pPr>
      <w:r w:rsidRPr="009A42B9">
        <w:t>Parce qu’elle disparaît</w:t>
      </w:r>
      <w:r>
        <w:t xml:space="preserve"> à vue d’œil</w:t>
      </w:r>
      <w:r w:rsidRPr="009A42B9">
        <w:t xml:space="preserve">, il est urgent d’apprécier la </w:t>
      </w:r>
      <w:r>
        <w:t>diversité</w:t>
      </w:r>
      <w:r w:rsidRPr="009A42B9">
        <w:t xml:space="preserve"> extraordinaire de la forêt</w:t>
      </w:r>
      <w:r>
        <w:t xml:space="preserve">. Un jour de 1999, Anna </w:t>
      </w:r>
      <w:proofErr w:type="spellStart"/>
      <w:r>
        <w:t>Tsing</w:t>
      </w:r>
      <w:proofErr w:type="spellEnd"/>
      <w:r w:rsidRPr="009A42B9">
        <w:t xml:space="preserve"> et son amie la charismatique </w:t>
      </w:r>
      <w:proofErr w:type="spellStart"/>
      <w:r w:rsidRPr="009A42B9">
        <w:lastRenderedPageBreak/>
        <w:t>Uma</w:t>
      </w:r>
      <w:proofErr w:type="spellEnd"/>
      <w:r w:rsidRPr="009A42B9">
        <w:t xml:space="preserve"> </w:t>
      </w:r>
      <w:proofErr w:type="spellStart"/>
      <w:r w:rsidRPr="009A42B9">
        <w:t>Adang</w:t>
      </w:r>
      <w:proofErr w:type="spellEnd"/>
      <w:r w:rsidRPr="009A42B9">
        <w:t xml:space="preserve">, </w:t>
      </w:r>
      <w:r>
        <w:t xml:space="preserve">entreprennent donc de dresser </w:t>
      </w:r>
      <w:r w:rsidRPr="009A42B9">
        <w:t>la liste de toutes les formes de vie</w:t>
      </w:r>
      <w:r>
        <w:t xml:space="preserve"> – au sens d</w:t>
      </w:r>
      <w:proofErr w:type="gramStart"/>
      <w:r>
        <w:t>’«</w:t>
      </w:r>
      <w:proofErr w:type="gramEnd"/>
      <w:r>
        <w:t> êtres vivants » –</w:t>
      </w:r>
      <w:r w:rsidRPr="009A42B9">
        <w:t xml:space="preserve"> connues des </w:t>
      </w:r>
      <w:proofErr w:type="spellStart"/>
      <w:r w:rsidRPr="009A42B9">
        <w:t>Meratus</w:t>
      </w:r>
      <w:proofErr w:type="spellEnd"/>
      <w:r w:rsidRPr="009A42B9">
        <w:t xml:space="preserve">. Comme pour </w:t>
      </w:r>
      <w:r>
        <w:t>chasser</w:t>
      </w:r>
      <w:r w:rsidRPr="009A42B9">
        <w:t xml:space="preserve"> sa colère (« Mieux aurait valu que tu m’apportes une bombe », p. 59) et son amertume (« Il n’y a plus de culture ici » p. 99), </w:t>
      </w:r>
      <w:proofErr w:type="spellStart"/>
      <w:r w:rsidRPr="009A42B9">
        <w:t>Uma</w:t>
      </w:r>
      <w:proofErr w:type="spellEnd"/>
      <w:r w:rsidRPr="009A42B9">
        <w:t xml:space="preserve"> </w:t>
      </w:r>
      <w:proofErr w:type="spellStart"/>
      <w:r w:rsidRPr="009A42B9">
        <w:t>Adang</w:t>
      </w:r>
      <w:proofErr w:type="spellEnd"/>
      <w:r w:rsidRPr="009A42B9">
        <w:t xml:space="preserve"> déclame avec exaltation, des jours durant. </w:t>
      </w:r>
      <w:r>
        <w:t>B</w:t>
      </w:r>
      <w:r w:rsidRPr="009A42B9">
        <w:t xml:space="preserve">êtes, légumes, arbres, êtres des eaux, champignons </w:t>
      </w:r>
      <w:r>
        <w:t>sont nommés</w:t>
      </w:r>
      <w:r w:rsidRPr="009A42B9">
        <w:t xml:space="preserve"> avec leur catégorie, leur caractère saillant, leur usage. Anna </w:t>
      </w:r>
      <w:proofErr w:type="spellStart"/>
      <w:r w:rsidRPr="009A42B9">
        <w:t>Tsing</w:t>
      </w:r>
      <w:proofErr w:type="spellEnd"/>
      <w:r w:rsidRPr="009A42B9">
        <w:t xml:space="preserve"> consigne et compte : près de mille items, chacun </w:t>
      </w:r>
      <w:r>
        <w:t>suscitant</w:t>
      </w:r>
      <w:r w:rsidRPr="009A42B9">
        <w:t xml:space="preserve"> des </w:t>
      </w:r>
      <w:r>
        <w:t xml:space="preserve">anecdotes et des histoires faisant office de </w:t>
      </w:r>
      <w:r w:rsidRPr="009A42B9">
        <w:t>récits de résistance</w:t>
      </w:r>
      <w:r>
        <w:t>.</w:t>
      </w:r>
      <w:r w:rsidRPr="009A42B9">
        <w:t xml:space="preserve"> Le sauvage et le domestique sont réappropriés, par plaisir esthétique et par nécessité d’avoir à nouveau prise sur le monde multi-spécifique (</w:t>
      </w:r>
      <w:proofErr w:type="spellStart"/>
      <w:r w:rsidRPr="009A42B9">
        <w:rPr>
          <w:i/>
        </w:rPr>
        <w:t>multispecies</w:t>
      </w:r>
      <w:proofErr w:type="spellEnd"/>
      <w:r w:rsidRPr="009A42B9">
        <w:t xml:space="preserve">) qui est celui des </w:t>
      </w:r>
      <w:proofErr w:type="spellStart"/>
      <w:r w:rsidRPr="009A42B9">
        <w:t>Meratus</w:t>
      </w:r>
      <w:proofErr w:type="spellEnd"/>
      <w:r w:rsidRPr="009A42B9">
        <w:t xml:space="preserve"> (p. 279). Cette « ethnobiologie </w:t>
      </w:r>
      <w:proofErr w:type="spellStart"/>
      <w:r w:rsidRPr="009A42B9">
        <w:t>meratus</w:t>
      </w:r>
      <w:proofErr w:type="spellEnd"/>
      <w:r w:rsidRPr="009A42B9">
        <w:t xml:space="preserve"> » (p. 264) est (partiellement) restituée dans les marges du texte, clin d’œil irrévérencieux aux codes </w:t>
      </w:r>
      <w:r>
        <w:t>des ethnosciences – champ</w:t>
      </w:r>
      <w:r w:rsidRPr="009A42B9">
        <w:t xml:space="preserve"> de l’anthropologie dont beaucoup de textes majeurs portent justement sur des groupes restreints des forêts d’Asie du Sud-est</w:t>
      </w:r>
      <w:r w:rsidRPr="009A42B9">
        <w:rPr>
          <w:rStyle w:val="Appelnotedebasdep"/>
        </w:rPr>
        <w:footnoteReference w:id="2"/>
      </w:r>
      <w:r w:rsidRPr="009A42B9">
        <w:t>.</w:t>
      </w:r>
    </w:p>
    <w:p w:rsidR="006039EC" w:rsidRPr="009A42B9" w:rsidRDefault="006039EC" w:rsidP="006039EC">
      <w:pPr>
        <w:spacing w:line="276" w:lineRule="auto"/>
      </w:pPr>
    </w:p>
    <w:p w:rsidR="006039EC" w:rsidRPr="009A42B9" w:rsidRDefault="006039EC" w:rsidP="006039EC">
      <w:pPr>
        <w:pStyle w:val="Corps"/>
      </w:pPr>
      <w:r w:rsidRPr="009A42B9">
        <w:t xml:space="preserve">Une autre manière de célébrer la diversité des formes de vie est l’horticulture, que les </w:t>
      </w:r>
      <w:proofErr w:type="spellStart"/>
      <w:r w:rsidRPr="009A42B9">
        <w:t>Meratus</w:t>
      </w:r>
      <w:proofErr w:type="spellEnd"/>
      <w:r w:rsidRPr="009A42B9">
        <w:t xml:space="preserve"> pratiquent en essarts sur brûlis (</w:t>
      </w:r>
      <w:proofErr w:type="spellStart"/>
      <w:r w:rsidRPr="009A42B9">
        <w:rPr>
          <w:i/>
        </w:rPr>
        <w:t>swiddens</w:t>
      </w:r>
      <w:proofErr w:type="spellEnd"/>
      <w:r w:rsidRPr="009A42B9">
        <w:t>) itinérants – un mode de subsistance répandu en Indonésie, bien que non seulement décrié</w:t>
      </w:r>
      <w:r w:rsidR="00A01106">
        <w:t>,</w:t>
      </w:r>
      <w:r w:rsidRPr="009A42B9">
        <w:t xml:space="preserve"> mais interdit. Ce que décrit Anna </w:t>
      </w:r>
      <w:proofErr w:type="spellStart"/>
      <w:r w:rsidRPr="009A42B9">
        <w:t>Tsing</w:t>
      </w:r>
      <w:proofErr w:type="spellEnd"/>
      <w:r w:rsidRPr="009A42B9">
        <w:t xml:space="preserve"> se situe pourtant à l’opposé de l’image de destruction associée à cette pratique. Si la forêt tropicale est le lieu de la diversité naturelle par excellence, les essarts</w:t>
      </w:r>
      <w:r>
        <w:t xml:space="preserve"> se</w:t>
      </w:r>
      <w:r w:rsidRPr="009A42B9">
        <w:t xml:space="preserve"> </w:t>
      </w:r>
      <w:r>
        <w:t xml:space="preserve">caractérisent par </w:t>
      </w:r>
      <w:r w:rsidRPr="009A42B9">
        <w:t>une biodiversité culturelle exubérante, familière et intime – « Qui ferait pousser une seule variété de bananes (…) quand plus de trente variétés s’invitent ? » (</w:t>
      </w:r>
      <w:proofErr w:type="gramStart"/>
      <w:r w:rsidRPr="009A42B9">
        <w:t>p.</w:t>
      </w:r>
      <w:proofErr w:type="gramEnd"/>
      <w:r w:rsidRPr="009A42B9">
        <w:t xml:space="preserve"> 268). Aux jardins et vergers s’ajoutent les plantations de rotin et les anciens </w:t>
      </w:r>
      <w:r>
        <w:t>jardins</w:t>
      </w:r>
      <w:r w:rsidRPr="009A42B9">
        <w:t xml:space="preserve"> dans lesquels les </w:t>
      </w:r>
      <w:proofErr w:type="spellStart"/>
      <w:r w:rsidRPr="009A42B9">
        <w:t>Meratus</w:t>
      </w:r>
      <w:proofErr w:type="spellEnd"/>
      <w:r w:rsidRPr="009A42B9">
        <w:t xml:space="preserve"> vont puiser des fruits ou de quoi faire des outils et des produits de beauté. Là </w:t>
      </w:r>
      <w:r>
        <w:t>encore</w:t>
      </w:r>
      <w:r w:rsidRPr="009A42B9">
        <w:t>, les récits abondent</w:t>
      </w:r>
      <w:r>
        <w:t xml:space="preserve">. D’autant que, </w:t>
      </w:r>
      <w:r w:rsidRPr="009A42B9">
        <w:t>comme souvent chez les peuples horticulteurs, les anciens jardins sont les supports de la mémoire individuelle et collective, permettant des « biographies de brûlis » (p. 321)</w:t>
      </w:r>
      <w:r>
        <w:t> : p</w:t>
      </w:r>
      <w:r w:rsidRPr="009A42B9">
        <w:t xml:space="preserve">arce qu’ils sont itinérants, on peut se référer aux événements du passé en fonction de la configuration des essarts à telle époque. </w:t>
      </w:r>
    </w:p>
    <w:p w:rsidR="0034157C" w:rsidRPr="009A42B9" w:rsidRDefault="0034157C" w:rsidP="0034157C">
      <w:pPr>
        <w:pStyle w:val="Corps"/>
      </w:pPr>
      <w:r w:rsidRPr="0034157C">
        <w:t>Une telle diversité devrait en principe décourager les entreprises forestières, pour lesquelles ces formes de vie sont avant tout un obstacle technique, un rebut (</w:t>
      </w:r>
      <w:proofErr w:type="spellStart"/>
      <w:r w:rsidRPr="0034157C">
        <w:rPr>
          <w:i/>
        </w:rPr>
        <w:t>waste</w:t>
      </w:r>
      <w:proofErr w:type="spellEnd"/>
      <w:r w:rsidRPr="0034157C">
        <w:t>) encombrant autour des arbres à débiter (p. 46-49). La perspective de transformer les forêts en plantations précipite au contraire leur destruction.</w:t>
      </w:r>
      <w:r>
        <w:t xml:space="preserve"> </w:t>
      </w:r>
    </w:p>
    <w:p w:rsidR="006039EC" w:rsidRPr="009A42B9" w:rsidRDefault="006039EC" w:rsidP="006039EC">
      <w:pPr>
        <w:spacing w:line="276" w:lineRule="auto"/>
        <w:rPr>
          <w:b/>
        </w:rPr>
      </w:pPr>
    </w:p>
    <w:p w:rsidR="006039EC" w:rsidRPr="009A42B9" w:rsidRDefault="006039EC" w:rsidP="006039EC">
      <w:pPr>
        <w:spacing w:line="276" w:lineRule="auto"/>
        <w:jc w:val="center"/>
        <w:rPr>
          <w:b/>
        </w:rPr>
      </w:pPr>
      <w:r w:rsidRPr="009A42B9">
        <w:rPr>
          <w:b/>
        </w:rPr>
        <w:t>*</w:t>
      </w:r>
    </w:p>
    <w:p w:rsidR="006039EC" w:rsidRPr="009A42B9" w:rsidRDefault="006039EC" w:rsidP="006039EC">
      <w:pPr>
        <w:spacing w:line="276" w:lineRule="auto"/>
      </w:pPr>
    </w:p>
    <w:p w:rsidR="006039EC" w:rsidRDefault="006039EC" w:rsidP="006039EC">
      <w:pPr>
        <w:pStyle w:val="Corps"/>
      </w:pPr>
      <w:r>
        <w:t xml:space="preserve">Dans </w:t>
      </w:r>
      <w:r w:rsidRPr="004C30DE">
        <w:rPr>
          <w:i/>
        </w:rPr>
        <w:t>Friction</w:t>
      </w:r>
      <w:r>
        <w:t xml:space="preserve">, Anna </w:t>
      </w:r>
      <w:proofErr w:type="spellStart"/>
      <w:r>
        <w:t>Tsing</w:t>
      </w:r>
      <w:proofErr w:type="spellEnd"/>
      <w:r>
        <w:t xml:space="preserve"> décrit les emboîtements entre </w:t>
      </w:r>
      <w:r w:rsidRPr="00AC4885">
        <w:t xml:space="preserve">récits </w:t>
      </w:r>
      <w:r>
        <w:t xml:space="preserve">individuels, roman national et </w:t>
      </w:r>
      <w:r w:rsidRPr="00AC4885">
        <w:t>rêves universalistes</w:t>
      </w:r>
      <w:r>
        <w:t xml:space="preserve"> (« prospérité », « connaissance » et « liberté », qui donnent leur nom aux trois parties de l’ouvrage), passant du </w:t>
      </w:r>
      <w:proofErr w:type="spellStart"/>
      <w:r w:rsidRPr="00AC4885">
        <w:rPr>
          <w:i/>
        </w:rPr>
        <w:t>storytelling</w:t>
      </w:r>
      <w:proofErr w:type="spellEnd"/>
      <w:r w:rsidRPr="00AC4885">
        <w:t xml:space="preserve"> </w:t>
      </w:r>
      <w:r>
        <w:t xml:space="preserve">à la </w:t>
      </w:r>
      <w:r w:rsidRPr="00AC4885">
        <w:t>théori</w:t>
      </w:r>
      <w:r>
        <w:t>e de manière facétieuse et parfois déconcertante. Il est notable que plusieurs des concepts qu’elle mobilise font entrer en résonnance la forme du texte et le propos de l’analyse avec des caractères très concrets du terrain de l’enquête. C’est par exemple le cas des « fossés » (</w:t>
      </w:r>
      <w:r w:rsidRPr="00AD3BFB">
        <w:rPr>
          <w:i/>
        </w:rPr>
        <w:t>gap</w:t>
      </w:r>
      <w:r>
        <w:t xml:space="preserve">) qu’Anna </w:t>
      </w:r>
      <w:proofErr w:type="spellStart"/>
      <w:r>
        <w:t>Tsing</w:t>
      </w:r>
      <w:proofErr w:type="spellEnd"/>
      <w:r>
        <w:t xml:space="preserve"> propose d’investir tout au long du chapitre 5, qui désignent abstraitement des « zones d’illisibilité » ou d</w:t>
      </w:r>
      <w:proofErr w:type="gramStart"/>
      <w:r>
        <w:t>’«</w:t>
      </w:r>
      <w:proofErr w:type="gramEnd"/>
      <w:r>
        <w:t xml:space="preserve"> invisibilité » entre les catégories de pensée </w:t>
      </w:r>
      <w:r w:rsidRPr="00AC4885">
        <w:t>(p. </w:t>
      </w:r>
      <w:r>
        <w:t>278</w:t>
      </w:r>
      <w:r w:rsidRPr="00AC4885">
        <w:t>)</w:t>
      </w:r>
      <w:r>
        <w:t xml:space="preserve">, en même temps que des paysages très concrets habités par les </w:t>
      </w:r>
      <w:proofErr w:type="spellStart"/>
      <w:r>
        <w:t>Meratus</w:t>
      </w:r>
      <w:proofErr w:type="spellEnd"/>
      <w:r>
        <w:t xml:space="preserve"> « dans le fossé entre cultivé et sauvage » </w:t>
      </w:r>
      <w:r w:rsidRPr="00AC4885">
        <w:t>(p. </w:t>
      </w:r>
      <w:r>
        <w:t>285</w:t>
      </w:r>
      <w:r w:rsidRPr="00AC4885">
        <w:t>)</w:t>
      </w:r>
      <w:r>
        <w:t xml:space="preserve">. C’est également le cas des </w:t>
      </w:r>
      <w:r w:rsidRPr="00AC4885">
        <w:t xml:space="preserve">concepts de </w:t>
      </w:r>
      <w:r>
        <w:t>« </w:t>
      </w:r>
      <w:r w:rsidRPr="00AC4885">
        <w:t>patch</w:t>
      </w:r>
      <w:r>
        <w:t> »</w:t>
      </w:r>
      <w:r w:rsidRPr="00AC4885">
        <w:t xml:space="preserve"> et d</w:t>
      </w:r>
      <w:proofErr w:type="gramStart"/>
      <w:r w:rsidRPr="00AC4885">
        <w:t>’</w:t>
      </w:r>
      <w:r>
        <w:t>«</w:t>
      </w:r>
      <w:proofErr w:type="gramEnd"/>
      <w:r>
        <w:t> </w:t>
      </w:r>
      <w:r w:rsidRPr="00AC4885">
        <w:t>échelle</w:t>
      </w:r>
      <w:r>
        <w:t> »</w:t>
      </w:r>
      <w:r w:rsidRPr="00AC4885">
        <w:t xml:space="preserve"> (</w:t>
      </w:r>
      <w:proofErr w:type="spellStart"/>
      <w:r w:rsidRPr="00AC4885">
        <w:rPr>
          <w:i/>
        </w:rPr>
        <w:t>scale</w:t>
      </w:r>
      <w:proofErr w:type="spellEnd"/>
      <w:r w:rsidRPr="00AC4885">
        <w:t xml:space="preserve">), qui sont par la suite devenus essentiels dans la critique des logiques capitalistes développée par </w:t>
      </w:r>
      <w:r>
        <w:t>l’autrice</w:t>
      </w:r>
      <w:r w:rsidRPr="00AC4885">
        <w:t xml:space="preserve">. L’écriture en patchs voire en patchwork répond aux « patchs de diversité » que constituent les essarts dans la forêt – </w:t>
      </w:r>
      <w:r>
        <w:t>il est</w:t>
      </w:r>
      <w:r w:rsidRPr="00AC4885">
        <w:t xml:space="preserve"> d’ailleurs </w:t>
      </w:r>
      <w:r>
        <w:t xml:space="preserve">question </w:t>
      </w:r>
      <w:r w:rsidRPr="00AC4885">
        <w:t>de « forêt patchwork » (p. 182) ou de « patchs de forêt plus jeune » (p. 281). À cette logique de la forêt-patch s’oppose la logique de la plantation (de palmiers ou d’acacias), avec sa discipline modulaire, son uniformisation et ses échelles</w:t>
      </w:r>
      <w:r>
        <w:t xml:space="preserve"> (</w:t>
      </w:r>
      <w:proofErr w:type="spellStart"/>
      <w:r w:rsidRPr="006B6ACD">
        <w:rPr>
          <w:i/>
        </w:rPr>
        <w:t>scales</w:t>
      </w:r>
      <w:proofErr w:type="spellEnd"/>
      <w:r>
        <w:t>). La définition de la notion d’échelle</w:t>
      </w:r>
      <w:r>
        <w:rPr>
          <w:rStyle w:val="Appelnotedebasdep"/>
        </w:rPr>
        <w:footnoteReference w:id="3"/>
      </w:r>
      <w:r>
        <w:t xml:space="preserve"> peut sembler imprécise au regard de ce qu’Anna </w:t>
      </w:r>
      <w:proofErr w:type="spellStart"/>
      <w:r>
        <w:t>Tsing</w:t>
      </w:r>
      <w:proofErr w:type="spellEnd"/>
      <w:r>
        <w:t xml:space="preserve"> a plus tard appelé la</w:t>
      </w:r>
      <w:r w:rsidRPr="00AC4885">
        <w:t xml:space="preserve"> </w:t>
      </w:r>
      <w:proofErr w:type="spellStart"/>
      <w:r w:rsidRPr="00AC4885">
        <w:rPr>
          <w:i/>
        </w:rPr>
        <w:t>scalability</w:t>
      </w:r>
      <w:proofErr w:type="spellEnd"/>
      <w:r>
        <w:t xml:space="preserve">, qui désigne le fait de </w:t>
      </w:r>
      <w:r w:rsidRPr="00AC4885">
        <w:t>se prêter</w:t>
      </w:r>
      <w:r>
        <w:t xml:space="preserve"> au changement d’échelle et</w:t>
      </w:r>
      <w:r w:rsidRPr="00AC4885">
        <w:t xml:space="preserve"> à la transposition sans changer de form</w:t>
      </w:r>
      <w:r>
        <w:t>e, et dont les projets capitalistes ont fait un principe cardinal de la gestion du monde vivant (</w:t>
      </w:r>
      <w:proofErr w:type="spellStart"/>
      <w:r w:rsidRPr="00AC4885">
        <w:t>Tsing</w:t>
      </w:r>
      <w:proofErr w:type="spellEnd"/>
      <w:r w:rsidRPr="00AC4885">
        <w:t xml:space="preserve"> 2012).</w:t>
      </w:r>
      <w:r w:rsidRPr="009A42B9">
        <w:t xml:space="preserve"> </w:t>
      </w:r>
      <w:r>
        <w:t xml:space="preserve">D’autres concepts sont ainsi esquissés ou distillés ou fil du texte, exigeant </w:t>
      </w:r>
      <w:r w:rsidRPr="009A42B9">
        <w:t>une lecture pour le moins active</w:t>
      </w:r>
      <w:r>
        <w:t>.</w:t>
      </w:r>
      <w:r w:rsidRPr="009A42B9">
        <w:t xml:space="preserve"> </w:t>
      </w:r>
    </w:p>
    <w:p w:rsidR="006039EC" w:rsidRPr="009A42B9" w:rsidRDefault="006039EC" w:rsidP="006039EC">
      <w:pPr>
        <w:pStyle w:val="Corps"/>
      </w:pPr>
      <w:r>
        <w:t xml:space="preserve">Aussi généreux qu’exigeant, </w:t>
      </w:r>
      <w:r w:rsidRPr="00AE0D59">
        <w:rPr>
          <w:i/>
        </w:rPr>
        <w:t>Friction</w:t>
      </w:r>
      <w:r>
        <w:t xml:space="preserve"> est </w:t>
      </w:r>
      <w:r w:rsidRPr="009A42B9">
        <w:t xml:space="preserve">une contribution majeure à l’anthropologie contemporaine et à l’élaboration d’un environnementalisme non-impérialiste. </w:t>
      </w:r>
    </w:p>
    <w:p w:rsidR="006039EC" w:rsidRPr="009A42B9" w:rsidRDefault="006039EC" w:rsidP="006039EC">
      <w:pPr>
        <w:spacing w:line="276" w:lineRule="auto"/>
      </w:pPr>
    </w:p>
    <w:p w:rsidR="006039EC" w:rsidRPr="009A42B9" w:rsidRDefault="006039EC" w:rsidP="006039EC">
      <w:pPr>
        <w:pStyle w:val="VDIBibliographietitre"/>
        <w:rPr>
          <w:rFonts w:eastAsiaTheme="minorEastAsia"/>
          <w:color w:val="000000" w:themeColor="text1"/>
          <w:lang w:eastAsia="en-US"/>
        </w:rPr>
      </w:pPr>
      <w:r w:rsidRPr="009A42B9">
        <w:t xml:space="preserve">Bibliographie </w:t>
      </w:r>
    </w:p>
    <w:p w:rsidR="006039EC" w:rsidRPr="007E7B41" w:rsidRDefault="006039EC" w:rsidP="006039EC">
      <w:pPr>
        <w:pStyle w:val="VDIBibliographie"/>
        <w:rPr>
          <w:lang w:val="en-US" w:eastAsia="ja-JP"/>
        </w:rPr>
      </w:pPr>
      <w:r w:rsidRPr="007E7B41">
        <w:rPr>
          <w:lang w:val="en-US" w:eastAsia="ja-JP"/>
        </w:rPr>
        <w:t xml:space="preserve">Harold C. Conklin, </w:t>
      </w:r>
      <w:proofErr w:type="spellStart"/>
      <w:r w:rsidRPr="006039EC">
        <w:rPr>
          <w:i/>
          <w:lang w:val="en-US" w:eastAsia="ja-JP"/>
        </w:rPr>
        <w:t>Hanunóo</w:t>
      </w:r>
      <w:proofErr w:type="spellEnd"/>
      <w:r w:rsidRPr="006039EC">
        <w:rPr>
          <w:i/>
          <w:lang w:val="en-US" w:eastAsia="ja-JP"/>
        </w:rPr>
        <w:t xml:space="preserve"> agriculture: a report on an integral system of shifting cultivation in the Philippines</w:t>
      </w:r>
      <w:r w:rsidRPr="007E7B41">
        <w:rPr>
          <w:lang w:val="en-US" w:eastAsia="ja-JP"/>
        </w:rPr>
        <w:t xml:space="preserve">, </w:t>
      </w:r>
      <w:proofErr w:type="spellStart"/>
      <w:r w:rsidRPr="007E7B41">
        <w:rPr>
          <w:lang w:val="en-US" w:eastAsia="ja-JP"/>
        </w:rPr>
        <w:t>Northford</w:t>
      </w:r>
      <w:proofErr w:type="spellEnd"/>
      <w:r w:rsidRPr="007E7B41">
        <w:rPr>
          <w:lang w:val="en-US" w:eastAsia="ja-JP"/>
        </w:rPr>
        <w:t xml:space="preserve">, Elliot’s Books, 1975 </w:t>
      </w:r>
      <w:r w:rsidRPr="007E7B41">
        <w:rPr>
          <w:lang w:val="en-US" w:eastAsia="ja-JP"/>
        </w:rPr>
        <w:sym w:font="Symbol" w:char="F05B"/>
      </w:r>
      <w:r w:rsidRPr="007E7B41">
        <w:rPr>
          <w:lang w:val="en-US" w:eastAsia="ja-JP"/>
        </w:rPr>
        <w:t>1957</w:t>
      </w:r>
      <w:r w:rsidRPr="007E7B41">
        <w:rPr>
          <w:lang w:val="en-US" w:eastAsia="ja-JP"/>
        </w:rPr>
        <w:sym w:font="Symbol" w:char="F05D"/>
      </w:r>
      <w:r w:rsidRPr="007E7B41">
        <w:rPr>
          <w:lang w:val="en-US" w:eastAsia="ja-JP"/>
        </w:rPr>
        <w:t>.</w:t>
      </w:r>
    </w:p>
    <w:p w:rsidR="006039EC" w:rsidRPr="009A42B9" w:rsidRDefault="006039EC" w:rsidP="006039EC">
      <w:pPr>
        <w:pStyle w:val="VDIBibliographie"/>
        <w:rPr>
          <w:lang w:eastAsia="ja-JP"/>
        </w:rPr>
      </w:pPr>
      <w:r w:rsidRPr="009A42B9">
        <w:t xml:space="preserve">Philippe </w:t>
      </w:r>
      <w:proofErr w:type="spellStart"/>
      <w:r w:rsidRPr="009A42B9">
        <w:t>Descola</w:t>
      </w:r>
      <w:proofErr w:type="spellEnd"/>
      <w:r w:rsidRPr="009A42B9">
        <w:t xml:space="preserve">, </w:t>
      </w:r>
      <w:r w:rsidRPr="006039EC">
        <w:rPr>
          <w:i/>
        </w:rPr>
        <w:t>Par-delà nature et culture</w:t>
      </w:r>
      <w:r w:rsidRPr="009A42B9">
        <w:t>, Paris, Gallimard, 2005.</w:t>
      </w:r>
    </w:p>
    <w:p w:rsidR="006039EC" w:rsidRPr="009A42B9" w:rsidRDefault="006039EC" w:rsidP="006039EC">
      <w:pPr>
        <w:pStyle w:val="VDIBibliographie"/>
        <w:rPr>
          <w:lang w:val="en-US" w:eastAsia="ja-JP"/>
        </w:rPr>
      </w:pPr>
      <w:r w:rsidRPr="009A42B9">
        <w:rPr>
          <w:lang w:val="en-US" w:eastAsia="ja-JP"/>
        </w:rPr>
        <w:lastRenderedPageBreak/>
        <w:t xml:space="preserve">Roy Ellen, </w:t>
      </w:r>
      <w:r w:rsidRPr="006039EC">
        <w:rPr>
          <w:i/>
          <w:lang w:val="en-US" w:eastAsia="ja-JP"/>
        </w:rPr>
        <w:t xml:space="preserve">The cultural relations of classification: an analysis of </w:t>
      </w:r>
      <w:proofErr w:type="spellStart"/>
      <w:r w:rsidRPr="006039EC">
        <w:rPr>
          <w:i/>
          <w:lang w:val="en-US" w:eastAsia="ja-JP"/>
        </w:rPr>
        <w:t>Nuaulu</w:t>
      </w:r>
      <w:proofErr w:type="spellEnd"/>
      <w:r w:rsidRPr="006039EC">
        <w:rPr>
          <w:i/>
          <w:lang w:val="en-US" w:eastAsia="ja-JP"/>
        </w:rPr>
        <w:t xml:space="preserve"> animal categories from Central Seram</w:t>
      </w:r>
      <w:r w:rsidRPr="009A42B9">
        <w:rPr>
          <w:lang w:val="en-US" w:eastAsia="ja-JP"/>
        </w:rPr>
        <w:t>, Cambridge, Cambridge University Press, 1993.</w:t>
      </w:r>
    </w:p>
    <w:p w:rsidR="006039EC" w:rsidRPr="009A42B9" w:rsidRDefault="006039EC" w:rsidP="006039EC">
      <w:pPr>
        <w:pStyle w:val="VDIBibliographie"/>
        <w:rPr>
          <w:lang w:eastAsia="ja-JP"/>
        </w:rPr>
      </w:pPr>
      <w:r w:rsidRPr="009A42B9">
        <w:rPr>
          <w:lang w:eastAsia="ja-JP"/>
        </w:rPr>
        <w:t xml:space="preserve">Philippe </w:t>
      </w:r>
      <w:proofErr w:type="spellStart"/>
      <w:r w:rsidRPr="009A42B9">
        <w:rPr>
          <w:lang w:eastAsia="ja-JP"/>
        </w:rPr>
        <w:t>Pignarre</w:t>
      </w:r>
      <w:proofErr w:type="spellEnd"/>
      <w:r w:rsidRPr="009A42B9">
        <w:rPr>
          <w:lang w:eastAsia="ja-JP"/>
        </w:rPr>
        <w:t xml:space="preserve">, Isabelle </w:t>
      </w:r>
      <w:proofErr w:type="spellStart"/>
      <w:r w:rsidRPr="009A42B9">
        <w:rPr>
          <w:lang w:eastAsia="ja-JP"/>
        </w:rPr>
        <w:t>Stengers</w:t>
      </w:r>
      <w:proofErr w:type="spellEnd"/>
      <w:r w:rsidRPr="009A42B9">
        <w:rPr>
          <w:lang w:eastAsia="ja-JP"/>
        </w:rPr>
        <w:t xml:space="preserve">, </w:t>
      </w:r>
      <w:r w:rsidRPr="006039EC">
        <w:rPr>
          <w:i/>
          <w:lang w:eastAsia="ja-JP"/>
        </w:rPr>
        <w:t>La sorcellerie capitaliste : pratiques de désenvoûtement</w:t>
      </w:r>
      <w:r w:rsidRPr="009A42B9">
        <w:rPr>
          <w:lang w:eastAsia="ja-JP"/>
        </w:rPr>
        <w:t>, Paris, La Découverte, 2005.</w:t>
      </w:r>
    </w:p>
    <w:p w:rsidR="006039EC" w:rsidRPr="009A42B9" w:rsidRDefault="006039EC" w:rsidP="006039EC">
      <w:pPr>
        <w:pStyle w:val="VDIBibliographie"/>
        <w:rPr>
          <w:lang w:val="en-US" w:eastAsia="ja-JP"/>
        </w:rPr>
      </w:pPr>
      <w:r w:rsidRPr="009A42B9">
        <w:rPr>
          <w:lang w:val="en-US" w:eastAsia="ja-JP"/>
        </w:rPr>
        <w:t xml:space="preserve">Anna L. Tsing, «On </w:t>
      </w:r>
      <w:proofErr w:type="spellStart"/>
      <w:r w:rsidRPr="009A42B9">
        <w:rPr>
          <w:lang w:val="en-US" w:eastAsia="ja-JP"/>
        </w:rPr>
        <w:t>nonscalability</w:t>
      </w:r>
      <w:proofErr w:type="spellEnd"/>
      <w:r w:rsidRPr="009A42B9">
        <w:rPr>
          <w:lang w:val="en-US" w:eastAsia="ja-JP"/>
        </w:rPr>
        <w:t xml:space="preserve">: the living world is not amenable to precision-nested scale», </w:t>
      </w:r>
      <w:r w:rsidRPr="006039EC">
        <w:rPr>
          <w:i/>
          <w:lang w:val="en-US" w:eastAsia="ja-JP"/>
        </w:rPr>
        <w:t>Common Knowledge</w:t>
      </w:r>
      <w:r w:rsidRPr="009A42B9">
        <w:rPr>
          <w:lang w:val="en-US" w:eastAsia="ja-JP"/>
        </w:rPr>
        <w:t>, vol. 18, n° 3, 2012, p. 505</w:t>
      </w:r>
      <w:r w:rsidRPr="009A42B9">
        <w:rPr>
          <w:lang w:val="en-US" w:eastAsia="ja-JP"/>
        </w:rPr>
        <w:noBreakHyphen/>
        <w:t>524.</w:t>
      </w:r>
    </w:p>
    <w:p w:rsidR="006039EC" w:rsidRPr="009A42B9" w:rsidRDefault="006039EC" w:rsidP="006039EC">
      <w:pPr>
        <w:pStyle w:val="VDIBibliographie"/>
        <w:rPr>
          <w:lang w:val="en-US" w:eastAsia="ja-JP"/>
        </w:rPr>
      </w:pPr>
      <w:r w:rsidRPr="009A42B9">
        <w:rPr>
          <w:lang w:val="en-US" w:eastAsia="ja-JP"/>
        </w:rPr>
        <w:t xml:space="preserve">Anna L. Tsing, </w:t>
      </w:r>
      <w:r w:rsidRPr="006039EC">
        <w:rPr>
          <w:i/>
          <w:lang w:val="en-US" w:eastAsia="ja-JP"/>
        </w:rPr>
        <w:t xml:space="preserve">In the realm of the diamond </w:t>
      </w:r>
      <w:proofErr w:type="gramStart"/>
      <w:r w:rsidRPr="006039EC">
        <w:rPr>
          <w:i/>
          <w:lang w:val="en-US" w:eastAsia="ja-JP"/>
        </w:rPr>
        <w:t>queen :</w:t>
      </w:r>
      <w:proofErr w:type="gramEnd"/>
      <w:r w:rsidRPr="006039EC">
        <w:rPr>
          <w:i/>
          <w:lang w:val="en-US" w:eastAsia="ja-JP"/>
        </w:rPr>
        <w:t xml:space="preserve"> marginality in an out-of-the-way place</w:t>
      </w:r>
      <w:r w:rsidRPr="009A42B9">
        <w:rPr>
          <w:lang w:val="en-US" w:eastAsia="ja-JP"/>
        </w:rPr>
        <w:t>, Princeton, Princeton University Press, 1993.</w:t>
      </w:r>
    </w:p>
    <w:p w:rsidR="006039EC" w:rsidRDefault="006039EC" w:rsidP="006039EC">
      <w:pPr>
        <w:pStyle w:val="VDIBibliographie"/>
        <w:rPr>
          <w:lang w:eastAsia="ja-JP"/>
        </w:rPr>
      </w:pPr>
      <w:r w:rsidRPr="009A42B9">
        <w:rPr>
          <w:lang w:eastAsia="ja-JP"/>
        </w:rPr>
        <w:t xml:space="preserve">Anna L. </w:t>
      </w:r>
      <w:proofErr w:type="spellStart"/>
      <w:r w:rsidRPr="009A42B9">
        <w:rPr>
          <w:lang w:eastAsia="ja-JP"/>
        </w:rPr>
        <w:t>Tsing</w:t>
      </w:r>
      <w:proofErr w:type="spellEnd"/>
      <w:r w:rsidRPr="009A42B9">
        <w:rPr>
          <w:lang w:eastAsia="ja-JP"/>
        </w:rPr>
        <w:t xml:space="preserve">, </w:t>
      </w:r>
      <w:r w:rsidRPr="006039EC">
        <w:rPr>
          <w:i/>
          <w:lang w:eastAsia="ja-JP"/>
        </w:rPr>
        <w:t>Le champignon de la fin du monde : sur la possibilité de vivre dans les ruines du capitalisme</w:t>
      </w:r>
      <w:r w:rsidRPr="009A42B9">
        <w:rPr>
          <w:lang w:eastAsia="ja-JP"/>
        </w:rPr>
        <w:t xml:space="preserve">, Paris, La Découverte, 2017. Traduction de Philippe </w:t>
      </w:r>
      <w:proofErr w:type="spellStart"/>
      <w:r w:rsidRPr="009A42B9">
        <w:rPr>
          <w:lang w:eastAsia="ja-JP"/>
        </w:rPr>
        <w:t>Pignarre</w:t>
      </w:r>
      <w:proofErr w:type="spellEnd"/>
      <w:r w:rsidRPr="009A42B9">
        <w:rPr>
          <w:lang w:eastAsia="ja-JP"/>
        </w:rPr>
        <w:t>.</w:t>
      </w:r>
    </w:p>
    <w:p w:rsidR="006039EC" w:rsidRPr="00295CFE" w:rsidRDefault="006039EC" w:rsidP="006039EC">
      <w:pPr>
        <w:pStyle w:val="VDIBibliographie"/>
        <w:rPr>
          <w:lang w:val="en-US" w:eastAsia="ja-JP"/>
        </w:rPr>
      </w:pPr>
      <w:r w:rsidRPr="006039EC">
        <w:rPr>
          <w:lang w:val="en-US"/>
        </w:rPr>
        <w:t xml:space="preserve">À lire </w:t>
      </w:r>
      <w:proofErr w:type="spellStart"/>
      <w:r w:rsidRPr="006039EC">
        <w:rPr>
          <w:lang w:val="en-US"/>
        </w:rPr>
        <w:t>ou</w:t>
      </w:r>
      <w:proofErr w:type="spellEnd"/>
      <w:r w:rsidRPr="006039EC">
        <w:rPr>
          <w:lang w:val="en-US"/>
        </w:rPr>
        <w:t xml:space="preserve"> à </w:t>
      </w:r>
      <w:proofErr w:type="spellStart"/>
      <w:proofErr w:type="gramStart"/>
      <w:r w:rsidRPr="006039EC">
        <w:rPr>
          <w:lang w:val="en-US"/>
        </w:rPr>
        <w:t>écouter</w:t>
      </w:r>
      <w:proofErr w:type="spellEnd"/>
      <w:r w:rsidRPr="006039EC">
        <w:rPr>
          <w:lang w:val="en-US"/>
        </w:rPr>
        <w:t> :</w:t>
      </w:r>
      <w:proofErr w:type="gramEnd"/>
      <w:r w:rsidRPr="006039EC">
        <w:rPr>
          <w:lang w:val="en-US"/>
        </w:rPr>
        <w:t xml:space="preserve"> </w:t>
      </w:r>
      <w:hyperlink r:id="rId9" w:history="1">
        <w:r w:rsidRPr="006039EC">
          <w:rPr>
            <w:rStyle w:val="Lienhypertexte"/>
            <w:lang w:val="en-US"/>
          </w:rPr>
          <w:t xml:space="preserve">« Reflections on the </w:t>
        </w:r>
        <w:proofErr w:type="spellStart"/>
        <w:r w:rsidRPr="006039EC">
          <w:rPr>
            <w:rStyle w:val="Lienhypertexte"/>
            <w:lang w:val="en-US"/>
          </w:rPr>
          <w:t>plantationocene</w:t>
        </w:r>
        <w:proofErr w:type="spellEnd"/>
        <w:r w:rsidRPr="006039EC">
          <w:rPr>
            <w:rStyle w:val="Lienhypertexte"/>
            <w:lang w:val="en-US"/>
          </w:rPr>
          <w:t xml:space="preserve"> : a conversation with Donna Haraway and Anna Tsing », by Gregg </w:t>
        </w:r>
        <w:proofErr w:type="spellStart"/>
        <w:r w:rsidRPr="006039EC">
          <w:rPr>
            <w:rStyle w:val="Lienhypertexte"/>
            <w:lang w:val="en-US"/>
          </w:rPr>
          <w:t>Mitman</w:t>
        </w:r>
        <w:proofErr w:type="spellEnd"/>
      </w:hyperlink>
    </w:p>
    <w:p w:rsidR="0063372A" w:rsidRDefault="0063372A" w:rsidP="0063372A">
      <w:pPr>
        <w:pStyle w:val="VDIdate"/>
      </w:pPr>
      <w:r>
        <w:t>Publié dans lavi</w:t>
      </w:r>
      <w:r w:rsidR="006E7A74">
        <w:t>e</w:t>
      </w:r>
      <w:r>
        <w:t>desidees.fr, le</w:t>
      </w:r>
      <w:r w:rsidR="008F3232">
        <w:t xml:space="preserve"> </w:t>
      </w:r>
      <w:r w:rsidR="00295CFE">
        <w:t xml:space="preserve">14 </w:t>
      </w:r>
      <w:r w:rsidR="006039EC">
        <w:t>juillet 2021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31D" w:rsidRDefault="0080431D">
      <w:r>
        <w:separator/>
      </w:r>
    </w:p>
  </w:endnote>
  <w:endnote w:type="continuationSeparator" w:id="0">
    <w:p w:rsidR="0080431D" w:rsidRDefault="0080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31D" w:rsidRDefault="0080431D">
      <w:r>
        <w:separator/>
      </w:r>
    </w:p>
  </w:footnote>
  <w:footnote w:type="continuationSeparator" w:id="0">
    <w:p w:rsidR="0080431D" w:rsidRDefault="0080431D">
      <w:r>
        <w:continuationSeparator/>
      </w:r>
    </w:p>
  </w:footnote>
  <w:footnote w:id="1">
    <w:p w:rsidR="006039EC" w:rsidRPr="00BB4362" w:rsidRDefault="006039EC" w:rsidP="006039EC">
      <w:pPr>
        <w:pStyle w:val="Notedebasdepage"/>
      </w:pPr>
      <w:r w:rsidRPr="00BB4362">
        <w:rPr>
          <w:rStyle w:val="Appelnotedebasdep"/>
          <w:rFonts w:ascii="Times New Roman" w:hAnsi="Times New Roman"/>
        </w:rPr>
        <w:footnoteRef/>
      </w:r>
      <w:r w:rsidRPr="00BB4362">
        <w:t xml:space="preserve"> Dans </w:t>
      </w:r>
      <w:r w:rsidRPr="00BB4362">
        <w:rPr>
          <w:i/>
        </w:rPr>
        <w:t xml:space="preserve">In the </w:t>
      </w:r>
      <w:proofErr w:type="spellStart"/>
      <w:r w:rsidRPr="00BB4362">
        <w:rPr>
          <w:i/>
        </w:rPr>
        <w:t>realm</w:t>
      </w:r>
      <w:proofErr w:type="spellEnd"/>
      <w:r w:rsidRPr="00BB4362">
        <w:rPr>
          <w:i/>
        </w:rPr>
        <w:t xml:space="preserve"> of the </w:t>
      </w:r>
      <w:proofErr w:type="spellStart"/>
      <w:r w:rsidRPr="00BB4362">
        <w:rPr>
          <w:i/>
        </w:rPr>
        <w:t>diamond</w:t>
      </w:r>
      <w:proofErr w:type="spellEnd"/>
      <w:r w:rsidRPr="00BB4362">
        <w:rPr>
          <w:i/>
        </w:rPr>
        <w:t xml:space="preserve"> </w:t>
      </w:r>
      <w:proofErr w:type="spellStart"/>
      <w:r w:rsidRPr="00BB4362">
        <w:rPr>
          <w:i/>
        </w:rPr>
        <w:t>queen</w:t>
      </w:r>
      <w:proofErr w:type="spellEnd"/>
      <w:r w:rsidRPr="00BB4362">
        <w:t xml:space="preserve"> (1993, non traduit), Anna </w:t>
      </w:r>
      <w:proofErr w:type="spellStart"/>
      <w:r w:rsidRPr="00BB4362">
        <w:t>Tsing</w:t>
      </w:r>
      <w:proofErr w:type="spellEnd"/>
      <w:r w:rsidRPr="00BB4362">
        <w:t xml:space="preserve"> restituait la vie quotidienne des </w:t>
      </w:r>
      <w:proofErr w:type="spellStart"/>
      <w:r w:rsidRPr="00BB4362">
        <w:t>Meratus</w:t>
      </w:r>
      <w:proofErr w:type="spellEnd"/>
      <w:r w:rsidRPr="00BB4362">
        <w:t xml:space="preserve"> Dayak comme se </w:t>
      </w:r>
      <w:r w:rsidRPr="006039EC">
        <w:t>déployant</w:t>
      </w:r>
      <w:r w:rsidRPr="00BB4362">
        <w:t xml:space="preserve"> dans les marges géographiques et socioculturelles de la nation Indonésie. Mêlant descriptions classiques, théorie et poésie, elle y décrivait les rapports au corps et à la santé ; les mariages, drames et deuils ; les pérégrinations dans la région et les relations avec les voisins banjar ; le rôle des shamans et la possession par les esprits ; les récits transgressifs de femmes, dont ceux de la charismatique </w:t>
      </w:r>
      <w:proofErr w:type="spellStart"/>
      <w:r w:rsidRPr="00BB4362">
        <w:t>Uma</w:t>
      </w:r>
      <w:proofErr w:type="spellEnd"/>
      <w:r w:rsidRPr="00BB4362">
        <w:t xml:space="preserve"> </w:t>
      </w:r>
      <w:proofErr w:type="spellStart"/>
      <w:r w:rsidRPr="00BB4362">
        <w:t>Adang</w:t>
      </w:r>
      <w:proofErr w:type="spellEnd"/>
      <w:r w:rsidRPr="00BB4362">
        <w:t>.</w:t>
      </w:r>
    </w:p>
  </w:footnote>
  <w:footnote w:id="2">
    <w:p w:rsidR="006039EC" w:rsidRPr="00BB4362" w:rsidRDefault="006039EC" w:rsidP="006039EC">
      <w:pPr>
        <w:pStyle w:val="Notedebasdepage"/>
        <w:rPr>
          <w:rFonts w:ascii="Times New Roman" w:hAnsi="Times New Roman"/>
        </w:rPr>
      </w:pPr>
      <w:r w:rsidRPr="00BB4362">
        <w:rPr>
          <w:rStyle w:val="Appelnotedebasdep"/>
          <w:rFonts w:ascii="Times New Roman" w:hAnsi="Times New Roman"/>
        </w:rPr>
        <w:footnoteRef/>
      </w:r>
      <w:r w:rsidRPr="00BB4362">
        <w:rPr>
          <w:rFonts w:ascii="Times New Roman" w:hAnsi="Times New Roman"/>
        </w:rPr>
        <w:t xml:space="preserve"> Voir par exemple : </w:t>
      </w:r>
      <w:proofErr w:type="spellStart"/>
      <w:r w:rsidRPr="00BB4362">
        <w:rPr>
          <w:rFonts w:ascii="Times New Roman" w:hAnsi="Times New Roman"/>
        </w:rPr>
        <w:t>Conklin</w:t>
      </w:r>
      <w:proofErr w:type="spellEnd"/>
      <w:r w:rsidRPr="00BB4362">
        <w:rPr>
          <w:rFonts w:ascii="Times New Roman" w:hAnsi="Times New Roman"/>
        </w:rPr>
        <w:t xml:space="preserve"> 1954, Ellen 1993. </w:t>
      </w:r>
    </w:p>
  </w:footnote>
  <w:footnote w:id="3">
    <w:p w:rsidR="006039EC" w:rsidRPr="00BB4362" w:rsidRDefault="006039EC" w:rsidP="00A55805">
      <w:pPr>
        <w:pStyle w:val="Notedebasdepage"/>
      </w:pPr>
      <w:r w:rsidRPr="00BB4362">
        <w:rPr>
          <w:rStyle w:val="Appelnotedebasdep"/>
          <w:rFonts w:ascii="Times New Roman" w:hAnsi="Times New Roman"/>
        </w:rPr>
        <w:footnoteRef/>
      </w:r>
      <w:r w:rsidRPr="00BB4362">
        <w:t xml:space="preserve"> Par exemple, p. 115 : « L’échelle est la dimension spatiale nécessaire pour un type particulier de perception visuell</w:t>
      </w:r>
      <w:bookmarkStart w:id="0" w:name="_GoBack"/>
      <w:bookmarkEnd w:id="0"/>
      <w:r w:rsidRPr="00BB4362">
        <w:t>e proche ou distante, microscopique ou planétaire. Je considère que l’échelle n’est pas seulement un cadre neutre pour voir le monde ; l’échelle doit être amenée à l’existence : proposée, pratiquée, contournée, tout autant que prise pour acquis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F7156"/>
    <w:multiLevelType w:val="hybridMultilevel"/>
    <w:tmpl w:val="85F46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4541"/>
    <w:rsid w:val="00235E33"/>
    <w:rsid w:val="0028766C"/>
    <w:rsid w:val="00295CFE"/>
    <w:rsid w:val="003253C2"/>
    <w:rsid w:val="0034157C"/>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39EC"/>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0431D"/>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01106"/>
    <w:rsid w:val="00A55805"/>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D57BC"/>
    <w:rsid w:val="00DF040B"/>
    <w:rsid w:val="00DF1D51"/>
    <w:rsid w:val="00DF54FA"/>
    <w:rsid w:val="00E05CB2"/>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D5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A43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374712">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dgeeffects.net/haraway-tsing-plantationoc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DAA0DD-A99F-D644-B84A-1EA96B77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2256</Words>
  <Characters>12413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2021-07-12T14:59:00Z</dcterms:created>
  <dcterms:modified xsi:type="dcterms:W3CDTF">2021-07-12T15:41:00Z</dcterms:modified>
</cp:coreProperties>
</file>