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06F4" w14:textId="77777777" w:rsidR="0063372A" w:rsidRDefault="0063372A" w:rsidP="0063372A">
      <w:pPr>
        <w:outlineLvl w:val="0"/>
        <w:rPr>
          <w:rFonts w:ascii="Times" w:hAnsi="Times"/>
        </w:rPr>
      </w:pPr>
    </w:p>
    <w:p w14:paraId="3AB2793C" w14:textId="77777777" w:rsidR="00E75C6B" w:rsidRDefault="000A746A" w:rsidP="00E75C6B">
      <w:pPr>
        <w:pStyle w:val="VDITitre"/>
      </w:pPr>
      <w:r>
        <w:t>Qui veut s’opposer à Poutine ?</w:t>
      </w:r>
    </w:p>
    <w:p w14:paraId="6BE1CE48" w14:textId="77777777" w:rsidR="009857DD" w:rsidRDefault="009857DD" w:rsidP="00106373">
      <w:pPr>
        <w:pStyle w:val="VDISous-titre"/>
      </w:pPr>
    </w:p>
    <w:p w14:paraId="50B3980A" w14:textId="77777777" w:rsidR="00106373" w:rsidRPr="00C76BEB" w:rsidRDefault="000A746A" w:rsidP="00106373">
      <w:pPr>
        <w:pStyle w:val="VDISous-titre"/>
      </w:pPr>
      <w:r>
        <w:t xml:space="preserve">Entretien avec Françoise </w:t>
      </w:r>
      <w:proofErr w:type="spellStart"/>
      <w:r>
        <w:t>Daucé</w:t>
      </w:r>
      <w:proofErr w:type="spellEnd"/>
    </w:p>
    <w:p w14:paraId="14DCA974" w14:textId="77777777" w:rsidR="00E75C6B" w:rsidRPr="008F3232" w:rsidRDefault="008B1967" w:rsidP="008F3232">
      <w:pPr>
        <w:pStyle w:val="VDIAuteur"/>
      </w:pPr>
      <w:proofErr w:type="gramStart"/>
      <w:r>
        <w:t>p</w:t>
      </w:r>
      <w:r w:rsidR="00E75C6B" w:rsidRPr="00C76BEB">
        <w:t>ar</w:t>
      </w:r>
      <w:proofErr w:type="gramEnd"/>
      <w:r w:rsidR="00E75C6B" w:rsidRPr="00C76BEB">
        <w:t xml:space="preserve"> </w:t>
      </w:r>
      <w:r w:rsidR="000A746A">
        <w:t xml:space="preserve">Florent </w:t>
      </w:r>
      <w:proofErr w:type="spellStart"/>
      <w:r w:rsidR="000A746A">
        <w:t>Guénard</w:t>
      </w:r>
      <w:proofErr w:type="spellEnd"/>
      <w:r w:rsidR="000A746A">
        <w:t xml:space="preserve"> &amp; Jules </w:t>
      </w:r>
      <w:proofErr w:type="spellStart"/>
      <w:r w:rsidR="000A746A">
        <w:t>Naudet</w:t>
      </w:r>
      <w:proofErr w:type="spellEnd"/>
    </w:p>
    <w:p w14:paraId="705D773E" w14:textId="77777777" w:rsidR="000A746A" w:rsidRDefault="000A746A" w:rsidP="000A746A">
      <w:pPr>
        <w:pStyle w:val="VDIChapo"/>
        <w:rPr>
          <w:rFonts w:ascii="Cambria" w:hAnsi="Cambria"/>
        </w:rPr>
      </w:pPr>
      <w:r>
        <w:t xml:space="preserve">Les </w:t>
      </w:r>
      <w:proofErr w:type="spellStart"/>
      <w:r>
        <w:t>mobilisations</w:t>
      </w:r>
      <w:proofErr w:type="spellEnd"/>
      <w:r>
        <w:t xml:space="preserve"> </w:t>
      </w:r>
      <w:proofErr w:type="spellStart"/>
      <w:r>
        <w:t>protestaires</w:t>
      </w:r>
      <w:proofErr w:type="spellEnd"/>
      <w:r>
        <w:t xml:space="preserve"> </w:t>
      </w:r>
      <w:proofErr w:type="spellStart"/>
      <w:r>
        <w:t>sont</w:t>
      </w:r>
      <w:proofErr w:type="spellEnd"/>
      <w:r>
        <w:t xml:space="preserve"> </w:t>
      </w:r>
      <w:proofErr w:type="spellStart"/>
      <w:r>
        <w:t>faibles</w:t>
      </w:r>
      <w:proofErr w:type="spellEnd"/>
      <w:r>
        <w:t xml:space="preserve"> en Russie. </w:t>
      </w:r>
      <w:proofErr w:type="spellStart"/>
      <w:r>
        <w:t>Alexei</w:t>
      </w:r>
      <w:proofErr w:type="spellEnd"/>
      <w:r>
        <w:t xml:space="preserve"> </w:t>
      </w:r>
      <w:proofErr w:type="spellStart"/>
      <w:r>
        <w:t>Navalny</w:t>
      </w:r>
      <w:proofErr w:type="spellEnd"/>
      <w:r>
        <w:t xml:space="preserve"> a bénéficié </w:t>
      </w:r>
      <w:proofErr w:type="spellStart"/>
      <w:r>
        <w:t>d’une</w:t>
      </w:r>
      <w:proofErr w:type="spellEnd"/>
      <w:r>
        <w:t xml:space="preserve"> </w:t>
      </w:r>
      <w:proofErr w:type="spellStart"/>
      <w:r>
        <w:t>popularité</w:t>
      </w:r>
      <w:proofErr w:type="spellEnd"/>
      <w:r>
        <w:t xml:space="preserve"> </w:t>
      </w:r>
      <w:proofErr w:type="spellStart"/>
      <w:r>
        <w:t>indéniable</w:t>
      </w:r>
      <w:proofErr w:type="spellEnd"/>
      <w:r>
        <w:t xml:space="preserve">, mais </w:t>
      </w:r>
      <w:proofErr w:type="spellStart"/>
      <w:r>
        <w:t>qui</w:t>
      </w:r>
      <w:proofErr w:type="spellEnd"/>
      <w:r>
        <w:t xml:space="preserve"> </w:t>
      </w:r>
      <w:proofErr w:type="spellStart"/>
      <w:r>
        <w:t>s’affaiblit</w:t>
      </w:r>
      <w:proofErr w:type="spellEnd"/>
      <w:r>
        <w:t xml:space="preserve">. La peur de la </w:t>
      </w:r>
      <w:proofErr w:type="spellStart"/>
      <w:r>
        <w:t>répression</w:t>
      </w:r>
      <w:proofErr w:type="spellEnd"/>
      <w:r>
        <w:t xml:space="preserve"> </w:t>
      </w:r>
      <w:proofErr w:type="spellStart"/>
      <w:r>
        <w:t>n’explique</w:t>
      </w:r>
      <w:proofErr w:type="spellEnd"/>
      <w:r>
        <w:t xml:space="preserve"> pas </w:t>
      </w:r>
      <w:proofErr w:type="spellStart"/>
      <w:proofErr w:type="gramStart"/>
      <w:r>
        <w:t>tout</w:t>
      </w:r>
      <w:proofErr w:type="spellEnd"/>
      <w:r>
        <w:t> :</w:t>
      </w:r>
      <w:proofErr w:type="gramEnd"/>
      <w:r>
        <w:t xml:space="preserve"> </w:t>
      </w:r>
      <w:proofErr w:type="spellStart"/>
      <w:r>
        <w:t>c’est</w:t>
      </w:r>
      <w:proofErr w:type="spellEnd"/>
      <w:r>
        <w:t xml:space="preserve"> la </w:t>
      </w:r>
      <w:proofErr w:type="spellStart"/>
      <w:r>
        <w:t>politique</w:t>
      </w:r>
      <w:proofErr w:type="spellEnd"/>
      <w:r>
        <w:t xml:space="preserve"> dans </w:t>
      </w:r>
      <w:proofErr w:type="spellStart"/>
      <w:r>
        <w:t>son</w:t>
      </w:r>
      <w:proofErr w:type="spellEnd"/>
      <w:r>
        <w:t xml:space="preserve"> ensemble </w:t>
      </w:r>
      <w:proofErr w:type="spellStart"/>
      <w:r>
        <w:t>qui</w:t>
      </w:r>
      <w:proofErr w:type="spellEnd"/>
      <w:r>
        <w:t xml:space="preserve"> pour les </w:t>
      </w:r>
      <w:proofErr w:type="spellStart"/>
      <w:r>
        <w:t>Russes</w:t>
      </w:r>
      <w:proofErr w:type="spellEnd"/>
      <w:r>
        <w:t xml:space="preserve"> fait </w:t>
      </w:r>
      <w:proofErr w:type="spellStart"/>
      <w:r>
        <w:t>l’objet</w:t>
      </w:r>
      <w:proofErr w:type="spellEnd"/>
      <w:r>
        <w:t xml:space="preserve"> </w:t>
      </w:r>
      <w:proofErr w:type="spellStart"/>
      <w:r>
        <w:t>d’un</w:t>
      </w:r>
      <w:proofErr w:type="spellEnd"/>
      <w:r>
        <w:t xml:space="preserve"> discrédit. </w:t>
      </w:r>
    </w:p>
    <w:p w14:paraId="4CB476E4" w14:textId="77777777" w:rsidR="000A746A" w:rsidRPr="00BA7BF3" w:rsidRDefault="000A746A" w:rsidP="00BA7BF3">
      <w:pPr>
        <w:pStyle w:val="VDIEncadr"/>
      </w:pPr>
      <w:r w:rsidRPr="00A46687">
        <w:rPr>
          <w:b/>
          <w:bCs/>
        </w:rPr>
        <w:t xml:space="preserve">Françoise </w:t>
      </w:r>
      <w:proofErr w:type="spellStart"/>
      <w:r w:rsidRPr="00A46687">
        <w:rPr>
          <w:b/>
          <w:bCs/>
        </w:rPr>
        <w:t>Daucé</w:t>
      </w:r>
      <w:proofErr w:type="spellEnd"/>
      <w:r w:rsidRPr="00A46687">
        <w:t xml:space="preserve"> est directrice d’études à l’EHESS</w:t>
      </w:r>
      <w:r>
        <w:t xml:space="preserve"> et directrice du Centre d'études des mondes russe, caucasien et </w:t>
      </w:r>
      <w:proofErr w:type="spellStart"/>
      <w:r>
        <w:t>centre-européen</w:t>
      </w:r>
      <w:proofErr w:type="spellEnd"/>
      <w:r>
        <w:t xml:space="preserve"> (CERCEC)</w:t>
      </w:r>
      <w:r w:rsidRPr="00A46687">
        <w:t>. Sociologue du politique, ses recherches portent sur l</w:t>
      </w:r>
      <w:r>
        <w:t>a transformation des pratiques de pouvoir et d'autorité dans des sociétés libéralisées, à partir du cas de la Russie contemporaine</w:t>
      </w:r>
      <w:r w:rsidRPr="00A46687">
        <w:t xml:space="preserve">. </w:t>
      </w:r>
      <w:r>
        <w:t>Ses travaux ont concerné successivement les évolutions de la société militaire dans les années 1990 (</w:t>
      </w:r>
      <w:r w:rsidRPr="00A46687">
        <w:rPr>
          <w:i/>
          <w:iCs/>
        </w:rPr>
        <w:t>L’État, l’armée et le citoyen en Russie postsoviétique</w:t>
      </w:r>
      <w:r>
        <w:rPr>
          <w:i/>
          <w:iCs/>
        </w:rPr>
        <w:t>,</w:t>
      </w:r>
      <w:r w:rsidRPr="00A46687">
        <w:t xml:space="preserve"> </w:t>
      </w:r>
      <w:proofErr w:type="spellStart"/>
      <w:r w:rsidRPr="00A46687">
        <w:t>L’Harmattan</w:t>
      </w:r>
      <w:proofErr w:type="spellEnd"/>
      <w:r w:rsidRPr="00A46687">
        <w:t>, 2001)</w:t>
      </w:r>
      <w:r>
        <w:t xml:space="preserve"> ;</w:t>
      </w:r>
      <w:r w:rsidRPr="00A46687">
        <w:t xml:space="preserve"> </w:t>
      </w:r>
      <w:r>
        <w:t xml:space="preserve">de </w:t>
      </w:r>
      <w:r w:rsidRPr="00A46687">
        <w:t xml:space="preserve">la société civile </w:t>
      </w:r>
      <w:r>
        <w:t>dans les années 2000</w:t>
      </w:r>
      <w:r w:rsidRPr="00A46687">
        <w:t xml:space="preserve"> (</w:t>
      </w:r>
      <w:r w:rsidRPr="00A46687">
        <w:rPr>
          <w:i/>
          <w:iCs/>
        </w:rPr>
        <w:t>Une paradoxale oppression. Le pouvoir et les associations en Russie</w:t>
      </w:r>
      <w:r w:rsidRPr="00A46687">
        <w:t xml:space="preserve">. CNRS </w:t>
      </w:r>
      <w:r>
        <w:t>É</w:t>
      </w:r>
      <w:r w:rsidRPr="00A46687">
        <w:t>ditions, 2013)</w:t>
      </w:r>
      <w:r>
        <w:t xml:space="preserve"> et de la société numérique dans les années 2010</w:t>
      </w:r>
      <w:r w:rsidRPr="00A46687">
        <w:t>. Elle a publié</w:t>
      </w:r>
      <w:r>
        <w:t xml:space="preserve"> récemment</w:t>
      </w:r>
      <w:r w:rsidRPr="00A46687">
        <w:t xml:space="preserve"> plusieurs articles</w:t>
      </w:r>
      <w:r>
        <w:t xml:space="preserve"> sur</w:t>
      </w:r>
      <w:r w:rsidRPr="00A46687">
        <w:t xml:space="preserve"> </w:t>
      </w:r>
      <w:r>
        <w:t xml:space="preserve">les médias en ligne et les transformations de l'internet russe </w:t>
      </w:r>
      <w:r w:rsidRPr="00A46687">
        <w:t xml:space="preserve">dans </w:t>
      </w:r>
      <w:r w:rsidRPr="00A46687">
        <w:rPr>
          <w:i/>
          <w:iCs/>
        </w:rPr>
        <w:t>Les études du CERI</w:t>
      </w:r>
      <w:r w:rsidRPr="00A46687">
        <w:t xml:space="preserve">, </w:t>
      </w:r>
      <w:r w:rsidRPr="00A46687">
        <w:rPr>
          <w:i/>
          <w:iCs/>
        </w:rPr>
        <w:t xml:space="preserve">Réseaux, </w:t>
      </w:r>
      <w:proofErr w:type="spellStart"/>
      <w:r w:rsidRPr="00A46687">
        <w:rPr>
          <w:i/>
          <w:iCs/>
        </w:rPr>
        <w:t>Laboratorium</w:t>
      </w:r>
      <w:proofErr w:type="spellEnd"/>
      <w:r w:rsidRPr="00A46687">
        <w:rPr>
          <w:i/>
          <w:iCs/>
        </w:rPr>
        <w:t xml:space="preserve">, Le Mouvement social, Digital </w:t>
      </w:r>
      <w:proofErr w:type="spellStart"/>
      <w:r w:rsidRPr="00A46687">
        <w:rPr>
          <w:i/>
          <w:iCs/>
        </w:rPr>
        <w:t>Icons</w:t>
      </w:r>
      <w:proofErr w:type="spellEnd"/>
      <w:r w:rsidRPr="00A46687">
        <w:t xml:space="preserve">. Elle est aussi l’auteur d’un ouvrage de synthèse </w:t>
      </w:r>
      <w:r>
        <w:t xml:space="preserve">: </w:t>
      </w:r>
      <w:r w:rsidRPr="00A46687">
        <w:rPr>
          <w:i/>
          <w:iCs/>
        </w:rPr>
        <w:t xml:space="preserve">La Russie postsoviétique </w:t>
      </w:r>
      <w:r w:rsidRPr="00A46687">
        <w:t>(</w:t>
      </w:r>
      <w:r>
        <w:t xml:space="preserve">Repères, </w:t>
      </w:r>
      <w:r w:rsidRPr="00A46687">
        <w:t xml:space="preserve">La </w:t>
      </w:r>
      <w:r>
        <w:t>D</w:t>
      </w:r>
      <w:r w:rsidRPr="00A46687">
        <w:t xml:space="preserve">écouverte, 2ème édition, 2019). Elle coordonne le projet ANR </w:t>
      </w:r>
      <w:proofErr w:type="spellStart"/>
      <w:r w:rsidRPr="00A46687">
        <w:t>ResisTIC</w:t>
      </w:r>
      <w:proofErr w:type="spellEnd"/>
      <w:r w:rsidRPr="00A46687">
        <w:t xml:space="preserve"> « Les résistants du net. Contrôle et contournement des frontières numériques en Russie » (2018-2021).</w:t>
      </w:r>
    </w:p>
    <w:p w14:paraId="4241DBEC" w14:textId="77777777" w:rsidR="000A746A" w:rsidRPr="000A746A" w:rsidRDefault="000A746A" w:rsidP="000A746A">
      <w:pPr>
        <w:pStyle w:val="Corps"/>
        <w:ind w:firstLine="0"/>
        <w:rPr>
          <w:b/>
        </w:rPr>
      </w:pPr>
      <w:r w:rsidRPr="000A746A">
        <w:rPr>
          <w:b/>
          <w:i/>
        </w:rPr>
        <w:t>La Vie des idées </w:t>
      </w:r>
      <w:r w:rsidRPr="000A746A">
        <w:rPr>
          <w:b/>
        </w:rPr>
        <w:t>:</w:t>
      </w:r>
      <w:r w:rsidRPr="000A746A">
        <w:rPr>
          <w:b/>
          <w:i/>
        </w:rPr>
        <w:t xml:space="preserve"> </w:t>
      </w:r>
      <w:r w:rsidRPr="000A746A">
        <w:rPr>
          <w:b/>
        </w:rPr>
        <w:t xml:space="preserve">Quel rapport les citoyens russes entretiennent-ils avec la politique depuis la fin du soviétisme ? </w:t>
      </w:r>
    </w:p>
    <w:p w14:paraId="739ED76E" w14:textId="77777777" w:rsidR="000A746A" w:rsidRDefault="000A746A" w:rsidP="000A746A">
      <w:pPr>
        <w:pStyle w:val="Corps"/>
        <w:ind w:firstLine="0"/>
      </w:pPr>
      <w:r w:rsidRPr="000A746A">
        <w:rPr>
          <w:b/>
        </w:rPr>
        <w:t xml:space="preserve">Françoise </w:t>
      </w:r>
      <w:proofErr w:type="spellStart"/>
      <w:r w:rsidRPr="000A746A">
        <w:rPr>
          <w:b/>
        </w:rPr>
        <w:t>Daucé</w:t>
      </w:r>
      <w:proofErr w:type="spellEnd"/>
      <w:r w:rsidRPr="000A746A">
        <w:rPr>
          <w:b/>
        </w:rPr>
        <w:t xml:space="preserve"> : </w:t>
      </w:r>
      <w:r w:rsidRPr="00AB2CA5">
        <w:t xml:space="preserve">Ce qui est frappant, dans la société russe actuelle, c’est la difficulté à </w:t>
      </w:r>
      <w:r>
        <w:t>« </w:t>
      </w:r>
      <w:r w:rsidRPr="00AB2CA5">
        <w:t>parler politique</w:t>
      </w:r>
      <w:r>
        <w:t> » dans les conversations ordinaires</w:t>
      </w:r>
      <w:r w:rsidRPr="00AB2CA5">
        <w:t xml:space="preserve">. </w:t>
      </w:r>
      <w:r>
        <w:t xml:space="preserve">Alors que les débats avaient envahi l’espace public </w:t>
      </w:r>
      <w:r>
        <w:lastRenderedPageBreak/>
        <w:t>lors de la perestroïka, sous M. Gorbatchev, les errements économiques et les difficultés sociales des années 1990 ont contribué au discrédit de l’action politique. La politique est perçue comme un ferment de discorde et de désordre. Ce discrédit est corrélé à l'affaiblissement des partis politiques sous le coup d’une législation et de règles électorales de plus en plus contraignantes</w:t>
      </w:r>
      <w:r w:rsidRPr="00AB2CA5">
        <w:t>.</w:t>
      </w:r>
      <w:r>
        <w:t xml:space="preserve"> Les partis d’opposition ne sont plus représentés à la Douma depuis 2003 et seules des formations acceptées par le pouvoir, dites « dans le système », peuvent concourir pour les scrutins. Pour les citoyens ordinaires,</w:t>
      </w:r>
      <w:r w:rsidRPr="00AB2CA5">
        <w:t xml:space="preserve"> les activités qui touchent </w:t>
      </w:r>
      <w:r>
        <w:t>aux campagnes électorales</w:t>
      </w:r>
      <w:r w:rsidRPr="00AB2CA5">
        <w:t xml:space="preserve"> sont </w:t>
      </w:r>
      <w:r>
        <w:t xml:space="preserve">souvent </w:t>
      </w:r>
      <w:r w:rsidRPr="00AB2CA5">
        <w:t>considéré</w:t>
      </w:r>
      <w:r>
        <w:t>es comme dégradantes</w:t>
      </w:r>
      <w:r w:rsidRPr="00AB2CA5">
        <w:t>. Cela ne signifie pas qu</w:t>
      </w:r>
      <w:r>
        <w:t>’ils</w:t>
      </w:r>
      <w:r w:rsidRPr="00AB2CA5">
        <w:t xml:space="preserve"> soient atomisés, patients ou désabusés</w:t>
      </w:r>
      <w:r>
        <w:rPr>
          <w:rStyle w:val="Appelnotedebasdep"/>
          <w:rFonts w:ascii="Times New Roman" w:eastAsia="Times New Roman" w:hAnsi="Times New Roman"/>
        </w:rPr>
        <w:footnoteReference w:id="1"/>
      </w:r>
      <w:r w:rsidRPr="00AB2CA5">
        <w:t xml:space="preserve">. De nombreuses formes d’entraide, d’engagement et de partage soutiennent le tissu social. Les </w:t>
      </w:r>
      <w:r>
        <w:t>personnes</w:t>
      </w:r>
      <w:r w:rsidRPr="00AB2CA5">
        <w:t xml:space="preserve"> </w:t>
      </w:r>
      <w:r>
        <w:t xml:space="preserve">participent à des projets dans le domaine de </w:t>
      </w:r>
      <w:r w:rsidRPr="00AB2CA5">
        <w:t xml:space="preserve">la culture, </w:t>
      </w:r>
      <w:r>
        <w:t>de la défense du patrimoine ou de la protection de l’environnement. Ils</w:t>
      </w:r>
      <w:r w:rsidRPr="00AB2CA5">
        <w:t xml:space="preserve"> </w:t>
      </w:r>
      <w:r>
        <w:t xml:space="preserve">peuvent aussi porter un regard critique sur les politiques publiques ou être mécontents de leur situation mais ils se </w:t>
      </w:r>
      <w:r w:rsidRPr="00AB2CA5">
        <w:t>défendent</w:t>
      </w:r>
      <w:r>
        <w:t xml:space="preserve"> généralement</w:t>
      </w:r>
      <w:r w:rsidRPr="00AB2CA5">
        <w:t xml:space="preserve"> de faire ainsi de la politique. Les clivages </w:t>
      </w:r>
      <w:r>
        <w:t>de l’affrontement</w:t>
      </w:r>
      <w:r w:rsidRPr="00AB2CA5">
        <w:t xml:space="preserve"> contradictoire et de l’échange d’idées en public semblent trop </w:t>
      </w:r>
      <w:r>
        <w:t>risqués</w:t>
      </w:r>
      <w:r>
        <w:rPr>
          <w:rStyle w:val="Appelnotedebasdep"/>
          <w:rFonts w:ascii="Times New Roman" w:eastAsia="Times New Roman" w:hAnsi="Times New Roman"/>
        </w:rPr>
        <w:footnoteReference w:id="2"/>
      </w:r>
      <w:r w:rsidRPr="00AB2CA5">
        <w:t xml:space="preserve">. </w:t>
      </w:r>
    </w:p>
    <w:p w14:paraId="6B457035" w14:textId="16E38339" w:rsidR="000F5452" w:rsidRDefault="000A746A" w:rsidP="000F5452">
      <w:pPr>
        <w:pStyle w:val="Corps"/>
      </w:pPr>
      <w:r w:rsidRPr="00FA5E31">
        <w:t>Cette méfiance à l’égard de la politique s’inscrit dans un espace public nourri de discours et de slogans au service de l’unité de la nation, de la stabilité de la société et de l’efficacité de l'</w:t>
      </w:r>
      <w:r>
        <w:t>É</w:t>
      </w:r>
      <w:r w:rsidRPr="00FA5E31">
        <w:t>tat. Si V. Poutine a été élu en 2000 en s’appuyant sur deux mots d’ordre (« restaurer la verticale du pouvoir » et « renforcer la dictature de la loi »), l’appareillage</w:t>
      </w:r>
      <w:r w:rsidRPr="00AB2CA5">
        <w:t xml:space="preserve"> conceptuel </w:t>
      </w:r>
      <w:r>
        <w:t>des cercles dirigeants</w:t>
      </w:r>
      <w:r w:rsidRPr="00AB2CA5">
        <w:t xml:space="preserve"> s’est renforcé depuis. La langue </w:t>
      </w:r>
      <w:r>
        <w:t>officielle</w:t>
      </w:r>
      <w:r w:rsidRPr="00AB2CA5">
        <w:t xml:space="preserve"> s’est enrichie ces dernières années</w:t>
      </w:r>
      <w:r>
        <w:rPr>
          <w:rStyle w:val="Appelnotedebasdep"/>
          <w:rFonts w:ascii="Times New Roman" w:eastAsia="Times New Roman" w:hAnsi="Times New Roman"/>
        </w:rPr>
        <w:footnoteReference w:id="3"/>
      </w:r>
      <w:r w:rsidRPr="00AB2CA5">
        <w:t xml:space="preserve"> </w:t>
      </w:r>
      <w:r>
        <w:t>pour justifier la mobilisation patriotique du pays, souvent opposée au désordre occidental qui fait figure d’incarnation de l’inefficacité, voire de symptôme de la décadence morale des sociétés démocratiques. Cette dénonciation s’accompagne d’un</w:t>
      </w:r>
      <w:r w:rsidRPr="00AB2CA5">
        <w:t xml:space="preserve"> détournement des mots de la démocratie au service d</w:t>
      </w:r>
      <w:r>
        <w:t>u</w:t>
      </w:r>
      <w:r w:rsidRPr="00AB2CA5">
        <w:t xml:space="preserve"> projet </w:t>
      </w:r>
      <w:r>
        <w:t>national</w:t>
      </w:r>
      <w:r w:rsidRPr="00AB2CA5">
        <w:t>. C’est ainsi que la notion de « démocratie souveraine » a été forgée dans les années 2000 pour justifier le cours politique non-démocratique du pays</w:t>
      </w:r>
      <w:r>
        <w:t xml:space="preserve"> ou que l'idée</w:t>
      </w:r>
      <w:r w:rsidRPr="00AB2CA5">
        <w:t xml:space="preserve"> de « société civile » a été appropriée par les autorités pour gouverner le monde associatif et l’assujettir aux </w:t>
      </w:r>
      <w:r>
        <w:t>politiques</w:t>
      </w:r>
      <w:r w:rsidRPr="00AB2CA5">
        <w:t xml:space="preserve"> publiques</w:t>
      </w:r>
      <w:r>
        <w:t xml:space="preserve"> à travers des financements nationaux</w:t>
      </w:r>
      <w:r>
        <w:rPr>
          <w:rStyle w:val="Appelnotedebasdep"/>
          <w:rFonts w:ascii="Times New Roman" w:eastAsia="Times New Roman" w:hAnsi="Times New Roman"/>
        </w:rPr>
        <w:footnoteReference w:id="4"/>
      </w:r>
      <w:r>
        <w:t>. Les dispositifs de guidage de la société permettent des emprises acceptables sur la vie publique.</w:t>
      </w:r>
      <w:r w:rsidRPr="007E28CE">
        <w:t xml:space="preserve"> </w:t>
      </w:r>
      <w:r w:rsidRPr="00AB2CA5">
        <w:t>S</w:t>
      </w:r>
      <w:r>
        <w:t>ans abuser de la paraphrase</w:t>
      </w:r>
      <w:r>
        <w:rPr>
          <w:rStyle w:val="Appelnotedebasdep"/>
          <w:rFonts w:ascii="Times New Roman" w:eastAsia="Times New Roman" w:hAnsi="Times New Roman"/>
        </w:rPr>
        <w:footnoteReference w:id="5"/>
      </w:r>
      <w:r>
        <w:t>, se</w:t>
      </w:r>
      <w:r w:rsidRPr="00AB2CA5">
        <w:t xml:space="preserve"> </w:t>
      </w:r>
      <w:r>
        <w:t xml:space="preserve">dessine en Russie </w:t>
      </w:r>
      <w:r w:rsidRPr="00AB2CA5">
        <w:t>un « nouvel esprit de l’autoritarisme » qui fait place à des formes d’autonomie</w:t>
      </w:r>
      <w:r>
        <w:t xml:space="preserve"> dans la société et s’appuie sur </w:t>
      </w:r>
      <w:r w:rsidRPr="00AB2CA5">
        <w:t>de multiples acteurs (</w:t>
      </w:r>
      <w:r>
        <w:t xml:space="preserve">sécuritaires, </w:t>
      </w:r>
      <w:r w:rsidRPr="00AB2CA5">
        <w:t xml:space="preserve">économiques, </w:t>
      </w:r>
      <w:r>
        <w:t xml:space="preserve">techniques, </w:t>
      </w:r>
      <w:r w:rsidRPr="00AB2CA5">
        <w:t>éducatifs, culturels…)</w:t>
      </w:r>
      <w:r>
        <w:t xml:space="preserve"> engagés dans la régulation de la vie collective</w:t>
      </w:r>
      <w:r w:rsidRPr="00AB2CA5">
        <w:t>.</w:t>
      </w:r>
    </w:p>
    <w:p w14:paraId="312DEFC9" w14:textId="77777777" w:rsidR="000F5452" w:rsidRPr="000F5452" w:rsidRDefault="000F5452" w:rsidP="000F5452">
      <w:pPr>
        <w:pStyle w:val="Corps"/>
      </w:pPr>
    </w:p>
    <w:p w14:paraId="18A851F8" w14:textId="3D4CB4DF" w:rsidR="000A746A" w:rsidRPr="000A746A" w:rsidRDefault="000A746A" w:rsidP="000A746A">
      <w:pPr>
        <w:pStyle w:val="Corps"/>
        <w:ind w:firstLine="0"/>
        <w:rPr>
          <w:b/>
        </w:rPr>
      </w:pPr>
      <w:r w:rsidRPr="000A746A">
        <w:rPr>
          <w:b/>
          <w:i/>
        </w:rPr>
        <w:lastRenderedPageBreak/>
        <w:t>La Vie des idées </w:t>
      </w:r>
      <w:r w:rsidRPr="000A746A">
        <w:rPr>
          <w:b/>
        </w:rPr>
        <w:t>:</w:t>
      </w:r>
      <w:r w:rsidRPr="000A746A">
        <w:rPr>
          <w:b/>
          <w:i/>
        </w:rPr>
        <w:t xml:space="preserve"> </w:t>
      </w:r>
      <w:r w:rsidRPr="000A746A">
        <w:rPr>
          <w:b/>
        </w:rPr>
        <w:t xml:space="preserve">Ce lourd tribut historique aide-t-il à comprendre les mobilisations actuelles autour de </w:t>
      </w:r>
      <w:proofErr w:type="spellStart"/>
      <w:r w:rsidRPr="000A746A">
        <w:rPr>
          <w:b/>
        </w:rPr>
        <w:t>Navalny</w:t>
      </w:r>
      <w:proofErr w:type="spellEnd"/>
      <w:r w:rsidR="00563DB5">
        <w:rPr>
          <w:b/>
        </w:rPr>
        <w:t> </w:t>
      </w:r>
      <w:r w:rsidRPr="000A746A">
        <w:rPr>
          <w:b/>
        </w:rPr>
        <w:t>? Un mouvement social fort peut-il se cristalliser autour de lui ?</w:t>
      </w:r>
    </w:p>
    <w:p w14:paraId="0C5D45A1" w14:textId="77777777" w:rsidR="000A746A" w:rsidRPr="00812983" w:rsidRDefault="000A746A" w:rsidP="000A746A">
      <w:pPr>
        <w:pStyle w:val="Corps"/>
        <w:ind w:firstLine="0"/>
      </w:pPr>
      <w:r w:rsidRPr="000A746A">
        <w:rPr>
          <w:b/>
        </w:rPr>
        <w:t xml:space="preserve">Françoise </w:t>
      </w:r>
      <w:proofErr w:type="spellStart"/>
      <w:r w:rsidRPr="000A746A">
        <w:rPr>
          <w:b/>
        </w:rPr>
        <w:t>Daucé</w:t>
      </w:r>
      <w:proofErr w:type="spellEnd"/>
      <w:r w:rsidRPr="000A746A">
        <w:rPr>
          <w:b/>
        </w:rPr>
        <w:t xml:space="preserve"> : </w:t>
      </w:r>
      <w:r w:rsidRPr="00AB2CA5">
        <w:t>La première difficulté pour les forces critiques en Russie, c’est de réussir à reprendre la parole</w:t>
      </w:r>
      <w:r>
        <w:t xml:space="preserve"> </w:t>
      </w:r>
      <w:r w:rsidRPr="00AB2CA5">
        <w:t xml:space="preserve">pour se faire entendre. Les </w:t>
      </w:r>
      <w:r>
        <w:t>emprises</w:t>
      </w:r>
      <w:r w:rsidRPr="00AB2CA5">
        <w:t xml:space="preserve"> </w:t>
      </w:r>
      <w:r>
        <w:t>institutionnelles et médiatiques</w:t>
      </w:r>
      <w:r w:rsidRPr="00AB2CA5">
        <w:t xml:space="preserve"> du pouvoir privent en effet les </w:t>
      </w:r>
      <w:r>
        <w:t>groupes alternatif</w:t>
      </w:r>
      <w:r w:rsidRPr="00AB2CA5">
        <w:t>s</w:t>
      </w:r>
      <w:r>
        <w:t xml:space="preserve">, les associations </w:t>
      </w:r>
      <w:r w:rsidRPr="00AB2CA5">
        <w:t>ou les mouvements sociaux des outils même pour dire le méco</w:t>
      </w:r>
      <w:r>
        <w:t>ntentement ou la colère. Ce sont</w:t>
      </w:r>
      <w:r w:rsidRPr="00AB2CA5">
        <w:t xml:space="preserve"> ces </w:t>
      </w:r>
      <w:r>
        <w:t>barrières qu’</w:t>
      </w:r>
      <w:proofErr w:type="spellStart"/>
      <w:r>
        <w:t>Alexei</w:t>
      </w:r>
      <w:proofErr w:type="spellEnd"/>
      <w:r>
        <w:t xml:space="preserve"> </w:t>
      </w:r>
      <w:proofErr w:type="spellStart"/>
      <w:r>
        <w:t>Navalny</w:t>
      </w:r>
      <w:proofErr w:type="spellEnd"/>
      <w:r>
        <w:t xml:space="preserve"> essaye de franchir</w:t>
      </w:r>
      <w:r w:rsidRPr="00AB2CA5">
        <w:t>, en</w:t>
      </w:r>
      <w:r>
        <w:t xml:space="preserve"> utilisant internet pour dénoncer</w:t>
      </w:r>
      <w:r w:rsidRPr="00AB2CA5">
        <w:t xml:space="preserve"> le « parti des escrocs et des voleurs » </w:t>
      </w:r>
      <w:r>
        <w:t>et la corruption des élites</w:t>
      </w:r>
      <w:r>
        <w:rPr>
          <w:rStyle w:val="Appelnotedebasdep"/>
          <w:rFonts w:ascii="Times New Roman" w:eastAsia="Times New Roman" w:hAnsi="Times New Roman"/>
          <w:color w:val="201F1E"/>
        </w:rPr>
        <w:footnoteReference w:id="6"/>
      </w:r>
      <w:r w:rsidRPr="00AB2CA5">
        <w:t xml:space="preserve">. </w:t>
      </w:r>
      <w:r>
        <w:t xml:space="preserve">Les enquêtes en ligne de sa </w:t>
      </w:r>
      <w:r w:rsidRPr="00AB2CA5">
        <w:t>Fondation pour la lutte contre la corruption (FBK)</w:t>
      </w:r>
      <w:r>
        <w:t xml:space="preserve">, dont les reportages fascinent tant par leur contenu que la qualité de leur réalisation, comptent des dizaines de millions de vues sur </w:t>
      </w:r>
      <w:proofErr w:type="spellStart"/>
      <w:r>
        <w:t>Youtube</w:t>
      </w:r>
      <w:proofErr w:type="spellEnd"/>
      <w:r>
        <w:t>.</w:t>
      </w:r>
      <w:r w:rsidRPr="00812983">
        <w:t xml:space="preserve"> </w:t>
      </w:r>
      <w:r>
        <w:t xml:space="preserve">Cette visibilité remarquable n’est cependant pas un gage mécanique d’engagement militant en sa faveur et le soutien peut rester uniquement déclaratif. </w:t>
      </w:r>
      <w:r w:rsidRPr="00AB2CA5">
        <w:t xml:space="preserve">En réponse, pendant plusieurs années, la principale réaction des autorités a consisté à nier son existence en refusant de le nommer </w:t>
      </w:r>
      <w:r>
        <w:t xml:space="preserve">(les journalistes des grands quotidiens moscovites avaient interdiction de l'évoquer) </w:t>
      </w:r>
      <w:r w:rsidRPr="00AB2CA5">
        <w:t>puis</w:t>
      </w:r>
      <w:r>
        <w:t xml:space="preserve"> à organiser sa surveillance, et finalement son empoisonnement à l'été 2020 </w:t>
      </w:r>
      <w:r w:rsidRPr="00AB2CA5">
        <w:t xml:space="preserve">pour l’éliminer physiquement. </w:t>
      </w:r>
      <w:r>
        <w:t xml:space="preserve">On a franchi là une nouvelle étape dans la violence en politique. </w:t>
      </w:r>
      <w:r w:rsidRPr="00AB2CA5">
        <w:t xml:space="preserve">Ce qui est fascinant, c’est la façon dont A. </w:t>
      </w:r>
      <w:proofErr w:type="spellStart"/>
      <w:r w:rsidRPr="00AB2CA5">
        <w:t>Navalny</w:t>
      </w:r>
      <w:proofErr w:type="spellEnd"/>
      <w:r w:rsidRPr="00AB2CA5">
        <w:t xml:space="preserve"> lui-même a dû mener l’enquête pour faire la preuve de </w:t>
      </w:r>
      <w:r>
        <w:t>sa tentative d’assassinat</w:t>
      </w:r>
      <w:r w:rsidRPr="00AB2CA5">
        <w:t xml:space="preserve">, alors que les autorités russes ont refusé d’ouvrir une procédure judiciaire. </w:t>
      </w:r>
    </w:p>
    <w:p w14:paraId="79E896B8" w14:textId="1A8A0E20" w:rsidR="000A746A" w:rsidRPr="000F5452" w:rsidRDefault="000A746A" w:rsidP="000F5452">
      <w:pPr>
        <w:pStyle w:val="Corps"/>
      </w:pPr>
      <w:r w:rsidRPr="00AB2CA5">
        <w:t xml:space="preserve">L’indignation </w:t>
      </w:r>
      <w:r>
        <w:t>et la honte face au cynisme du pouvoir ont</w:t>
      </w:r>
      <w:r w:rsidRPr="00AB2CA5">
        <w:t xml:space="preserve"> pu nourrir </w:t>
      </w:r>
      <w:r>
        <w:t>les mobilisations autour d’</w:t>
      </w:r>
      <w:proofErr w:type="spellStart"/>
      <w:r>
        <w:t>Alex</w:t>
      </w:r>
      <w:r w:rsidRPr="00AB2CA5">
        <w:t>ei</w:t>
      </w:r>
      <w:proofErr w:type="spellEnd"/>
      <w:r w:rsidRPr="00AB2CA5">
        <w:t xml:space="preserve"> </w:t>
      </w:r>
      <w:proofErr w:type="spellStart"/>
      <w:r w:rsidRPr="00AB2CA5">
        <w:t>Navalny</w:t>
      </w:r>
      <w:proofErr w:type="spellEnd"/>
      <w:r w:rsidRPr="00AB2CA5">
        <w:t xml:space="preserve"> lors de son retour en Russie début janvier</w:t>
      </w:r>
      <w:r>
        <w:t xml:space="preserve"> 2021</w:t>
      </w:r>
      <w:r w:rsidRPr="00AB2CA5">
        <w:t xml:space="preserve"> et contribuer à l’engagement de ses partisans dans les manifestations de rue. Depuis le large mouvement de contestation des fraudes électorales de 2011/2012, A. </w:t>
      </w:r>
      <w:proofErr w:type="spellStart"/>
      <w:r w:rsidRPr="00AB2CA5">
        <w:t>Navalny</w:t>
      </w:r>
      <w:proofErr w:type="spellEnd"/>
      <w:r w:rsidRPr="00AB2CA5">
        <w:t xml:space="preserve"> travaille à la constitution d’un réseau militant à travers l’ensemble </w:t>
      </w:r>
      <w:r>
        <w:t>du pays et à la mobilisation de ses soutiens</w:t>
      </w:r>
      <w:r w:rsidRPr="00AB2CA5">
        <w:t xml:space="preserve">. Il s’appuie sur des groupes </w:t>
      </w:r>
      <w:r>
        <w:t>régionaux</w:t>
      </w:r>
      <w:r w:rsidRPr="00AB2CA5">
        <w:t xml:space="preserve"> dans les grandes villes du pays pour relayer ses actions. C’est indéniablement une personnalité charismatique qui tente de fédérer des mécontentements multiples dans l’ensemble du pays</w:t>
      </w:r>
      <w:r>
        <w:t>, au risque de l’éclectisme idéologique</w:t>
      </w:r>
      <w:r w:rsidRPr="00AB2CA5">
        <w:t>. Il dispose de fait d’une popularité politique significative à Moscou où il a obtenu 27</w:t>
      </w:r>
      <w:r w:rsidR="00563DB5">
        <w:t> </w:t>
      </w:r>
      <w:r w:rsidRPr="00AB2CA5">
        <w:t xml:space="preserve">% des voix aux élections municipales de 2013. </w:t>
      </w:r>
      <w:r>
        <w:t>Mais c’</w:t>
      </w:r>
      <w:r w:rsidRPr="00AB2CA5">
        <w:t xml:space="preserve">est aussi une figure politique </w:t>
      </w:r>
      <w:proofErr w:type="spellStart"/>
      <w:r w:rsidRPr="00AB2CA5">
        <w:t>clivante</w:t>
      </w:r>
      <w:proofErr w:type="spellEnd"/>
      <w:r w:rsidRPr="00AB2CA5">
        <w:t xml:space="preserve"> qui rend difficile l’unité</w:t>
      </w:r>
      <w:r>
        <w:t xml:space="preserve"> des forces d’opposition</w:t>
      </w:r>
      <w:r w:rsidRPr="00AB2CA5">
        <w:t xml:space="preserve">. Il est au </w:t>
      </w:r>
      <w:r>
        <w:t>croisement</w:t>
      </w:r>
      <w:r w:rsidRPr="00AB2CA5">
        <w:t xml:space="preserve"> de deux critiques </w:t>
      </w:r>
      <w:r>
        <w:t>contradictoires</w:t>
      </w:r>
      <w:r w:rsidRPr="00AB2CA5">
        <w:t xml:space="preserve">, </w:t>
      </w:r>
      <w:r>
        <w:t>celle d</w:t>
      </w:r>
      <w:r w:rsidRPr="00AB2CA5">
        <w:t xml:space="preserve">es </w:t>
      </w:r>
      <w:r w:rsidRPr="00FA5E31">
        <w:t>libéraux et démocrates qui dénoncent sa fréquentation des cercles nationalistes (liés au Mouvement pour la lutte contre l'immigration illégale et à la Marche russe depuis les années 2000) et celle des représentants du pouvoir, qui le décrivent comme « le patient de la clinique de Berlin » et l’accusent d’être un « agent de l’étranger ». Ce terme, qui s’applique d’abord aux associations recevant des financements étrangers et exerçant une activité politique (au</w:t>
      </w:r>
      <w:r>
        <w:t xml:space="preserve"> sens large), a été récemment étendu aux médias « agents de l’étranger » et désormais aux personnes physiques qui peuvent tomber sous le coup de la loi. Toute forme d’interaction avec des acteurs étrangers est suspecte, contribuant à la stigmatisation des coopérations avec des organisations occidentales. Dans ce contexte, A. </w:t>
      </w:r>
      <w:proofErr w:type="spellStart"/>
      <w:r>
        <w:t>Navalny</w:t>
      </w:r>
      <w:proofErr w:type="spellEnd"/>
      <w:r w:rsidRPr="00AB2CA5">
        <w:t xml:space="preserve"> est au cœur d’un débat sur l’identité nationale</w:t>
      </w:r>
      <w:r>
        <w:t>,</w:t>
      </w:r>
      <w:r w:rsidRPr="00AB2CA5">
        <w:t xml:space="preserve"> entre repli </w:t>
      </w:r>
      <w:r>
        <w:t>russe</w:t>
      </w:r>
      <w:r w:rsidRPr="00AB2CA5">
        <w:t xml:space="preserve"> </w:t>
      </w:r>
      <w:r w:rsidRPr="00AB2CA5">
        <w:lastRenderedPageBreak/>
        <w:t>et ouverture internationale. Les questions d’inégalités soc</w:t>
      </w:r>
      <w:r>
        <w:t xml:space="preserve">iales, de différences de genre, </w:t>
      </w:r>
      <w:r w:rsidRPr="00AB2CA5">
        <w:t xml:space="preserve">de risque environnemental ou de difficultés économiques sont </w:t>
      </w:r>
      <w:r>
        <w:t>marginalisées au regard de</w:t>
      </w:r>
      <w:r w:rsidRPr="00AB2CA5">
        <w:t xml:space="preserve"> ce clivage dominant. </w:t>
      </w:r>
    </w:p>
    <w:p w14:paraId="04B98135" w14:textId="77777777" w:rsidR="000F5452" w:rsidRDefault="000F5452" w:rsidP="000A746A">
      <w:pPr>
        <w:pStyle w:val="Corps"/>
        <w:ind w:firstLine="0"/>
        <w:rPr>
          <w:b/>
          <w:i/>
        </w:rPr>
      </w:pPr>
    </w:p>
    <w:p w14:paraId="6AEB1324" w14:textId="6FB8198F" w:rsidR="000A746A" w:rsidRPr="000A746A" w:rsidRDefault="000A746A" w:rsidP="000A746A">
      <w:pPr>
        <w:pStyle w:val="Corps"/>
        <w:ind w:firstLine="0"/>
        <w:rPr>
          <w:b/>
        </w:rPr>
      </w:pPr>
      <w:r w:rsidRPr="000A746A">
        <w:rPr>
          <w:b/>
          <w:i/>
        </w:rPr>
        <w:t>La Vie des idées </w:t>
      </w:r>
      <w:r w:rsidRPr="000A746A">
        <w:rPr>
          <w:b/>
        </w:rPr>
        <w:t>:</w:t>
      </w:r>
      <w:r w:rsidRPr="000A746A">
        <w:rPr>
          <w:b/>
          <w:i/>
        </w:rPr>
        <w:t xml:space="preserve"> </w:t>
      </w:r>
      <w:r w:rsidRPr="000A746A">
        <w:rPr>
          <w:b/>
        </w:rPr>
        <w:t>Comment expliquer la fragilité et la faible intensité des mobilisations dans la Russie contemporaine ?</w:t>
      </w:r>
    </w:p>
    <w:p w14:paraId="574A477C" w14:textId="77777777" w:rsidR="000A746A" w:rsidRPr="00AB2CA5" w:rsidRDefault="000A746A" w:rsidP="000A746A">
      <w:pPr>
        <w:pStyle w:val="Corps"/>
        <w:ind w:firstLine="0"/>
      </w:pPr>
      <w:r w:rsidRPr="000A746A">
        <w:rPr>
          <w:b/>
        </w:rPr>
        <w:t xml:space="preserve">Françoise </w:t>
      </w:r>
      <w:proofErr w:type="spellStart"/>
      <w:r w:rsidRPr="000A746A">
        <w:rPr>
          <w:b/>
        </w:rPr>
        <w:t>Daucé</w:t>
      </w:r>
      <w:proofErr w:type="spellEnd"/>
      <w:r w:rsidRPr="000A746A">
        <w:rPr>
          <w:b/>
        </w:rPr>
        <w:t xml:space="preserve"> : </w:t>
      </w:r>
      <w:r w:rsidRPr="00AB2CA5">
        <w:t xml:space="preserve">Les grandes mobilisations nationales à l’échelle de toute la Russie sont réprimées de façon particulièrement </w:t>
      </w:r>
      <w:r>
        <w:t>dure</w:t>
      </w:r>
      <w:r w:rsidRPr="00AB2CA5">
        <w:t>. La législation sur les manifestations est extrêmement dissua</w:t>
      </w:r>
      <w:r>
        <w:t>s</w:t>
      </w:r>
      <w:r w:rsidRPr="00AB2CA5">
        <w:t>ive et, s’ils manifestent sans autorisation, les manifestants savent que les risques sont élevés (arrestations, emprisonnement, amendes</w:t>
      </w:r>
      <w:r>
        <w:t>,</w:t>
      </w:r>
      <w:r w:rsidRPr="00AB2CA5">
        <w:t xml:space="preserve"> etc</w:t>
      </w:r>
      <w:r>
        <w:t>.</w:t>
      </w:r>
      <w:r w:rsidRPr="00AB2CA5">
        <w:t xml:space="preserve">). La répression et la contrainte policière constituent indéniablement des facteurs de démobilisation. Après les milliers d’arrestations lors des manifestations de janvier 2021, les partisans d’A. </w:t>
      </w:r>
      <w:proofErr w:type="spellStart"/>
      <w:r w:rsidRPr="00AB2CA5">
        <w:t>Naval</w:t>
      </w:r>
      <w:r>
        <w:t>n</w:t>
      </w:r>
      <w:r w:rsidRPr="00AB2CA5">
        <w:t>y</w:t>
      </w:r>
      <w:proofErr w:type="spellEnd"/>
      <w:r w:rsidRPr="00AB2CA5">
        <w:t xml:space="preserve"> ont suspendu le mouvement faute de forces pour l’organiser et sont à la recherche d’autres formes d’action. Il faut aussi souligner que, outre la violence policière</w:t>
      </w:r>
      <w:r>
        <w:t xml:space="preserve"> visible dans la rue</w:t>
      </w:r>
      <w:r w:rsidRPr="00AB2CA5">
        <w:t xml:space="preserve">, la coercition est souvent déléguée à de nombreux </w:t>
      </w:r>
      <w:r>
        <w:t>intermédiaires</w:t>
      </w:r>
      <w:r w:rsidRPr="00AB2CA5">
        <w:t xml:space="preserve">. Les universités peuvent ainsi prendre des mesures contre les enseignants ou les étudiants mobilisés, les administrations publiques contre leurs employés et, plus récemment, les parents </w:t>
      </w:r>
      <w:r>
        <w:t xml:space="preserve">ont été </w:t>
      </w:r>
      <w:r w:rsidRPr="00AB2CA5">
        <w:t xml:space="preserve">appelés à veiller au bon comportement de leurs adolescents. Une forme de </w:t>
      </w:r>
      <w:r>
        <w:t>délégation du contrôle</w:t>
      </w:r>
      <w:r w:rsidRPr="00AB2CA5">
        <w:t xml:space="preserve"> s’exerce ainsi </w:t>
      </w:r>
      <w:r>
        <w:t>au sein de la société</w:t>
      </w:r>
      <w:r w:rsidRPr="00AB2CA5">
        <w:t>.</w:t>
      </w:r>
    </w:p>
    <w:p w14:paraId="57A5402E" w14:textId="77777777" w:rsidR="000A746A" w:rsidRPr="008808A2" w:rsidRDefault="000A746A" w:rsidP="000A746A">
      <w:pPr>
        <w:pStyle w:val="Corps"/>
      </w:pPr>
      <w:r>
        <w:t>D</w:t>
      </w:r>
      <w:r w:rsidRPr="00AB2CA5">
        <w:t>es protestations locales, appuyées sur des liens d</w:t>
      </w:r>
      <w:r>
        <w:t>u proche</w:t>
      </w:r>
      <w:r>
        <w:rPr>
          <w:rStyle w:val="Appelnotedebasdep"/>
          <w:rFonts w:ascii="Times New Roman" w:eastAsia="Times New Roman" w:hAnsi="Times New Roman"/>
        </w:rPr>
        <w:footnoteReference w:id="7"/>
      </w:r>
      <w:r w:rsidRPr="00AB2CA5">
        <w:t xml:space="preserve">, peuvent surgir en différents points du pays autour d’enjeux spécifiques. Les protestations environnementales, la protection du patrimoine, la dénonciation d’injustices peuvent conduire au surgissement de mobilisations régionales. La lutte contre une décharge à </w:t>
      </w:r>
      <w:proofErr w:type="spellStart"/>
      <w:r w:rsidRPr="00AB2CA5">
        <w:t>Shies</w:t>
      </w:r>
      <w:proofErr w:type="spellEnd"/>
      <w:r>
        <w:t xml:space="preserve"> dans le nord de la Russie</w:t>
      </w:r>
      <w:r w:rsidRPr="00AB2CA5">
        <w:t>, les mobilisations contre l’emprisonnement du maire de Khabarovsk</w:t>
      </w:r>
      <w:r>
        <w:t xml:space="preserve"> en Sibérie ou </w:t>
      </w:r>
      <w:r w:rsidRPr="00AB2CA5">
        <w:t>la dénonciation de la construction d’une église à Ekaterinbourg</w:t>
      </w:r>
      <w:r>
        <w:t>, dans l’Oural,</w:t>
      </w:r>
      <w:r w:rsidRPr="00AB2CA5">
        <w:t xml:space="preserve"> en constituent autant d’</w:t>
      </w:r>
      <w:r>
        <w:t>illustrations</w:t>
      </w:r>
      <w:r w:rsidRPr="00AB2CA5">
        <w:t xml:space="preserve"> en </w:t>
      </w:r>
      <w:r>
        <w:t xml:space="preserve">2019 et </w:t>
      </w:r>
      <w:r w:rsidRPr="00AB2CA5">
        <w:t xml:space="preserve">2020. </w:t>
      </w:r>
      <w:r>
        <w:t xml:space="preserve">Certaines de ces mobilisations ont pu aboutir à des résultats favorables aux manifestants. </w:t>
      </w:r>
      <w:r w:rsidRPr="00AB2CA5">
        <w:t xml:space="preserve">La question est celle de la généralisation de ces protestations à l’échelle du pays, du passage du </w:t>
      </w:r>
      <w:r>
        <w:t>particulier</w:t>
      </w:r>
      <w:r w:rsidRPr="00AB2CA5">
        <w:t xml:space="preserve"> au </w:t>
      </w:r>
      <w:r>
        <w:t>général</w:t>
      </w:r>
      <w:r w:rsidRPr="00AB2CA5">
        <w:t xml:space="preserve">. La montée en généralité est délicate </w:t>
      </w:r>
      <w:r w:rsidRPr="008808A2">
        <w:t xml:space="preserve">car elle implique une politisation qui suscite des réserves et des inquiétudes. </w:t>
      </w:r>
    </w:p>
    <w:p w14:paraId="4118CE88" w14:textId="6A7F55D6" w:rsidR="000F5452" w:rsidRDefault="000A746A" w:rsidP="00563DB5">
      <w:pPr>
        <w:pStyle w:val="Corps"/>
      </w:pPr>
      <w:r>
        <w:t xml:space="preserve">Ce qu’il faut souligner aussi, c’est que la mise en scène de l’ordre et de la stabilité du pouvoir, encore renforcée par les amendements constitutionnels de 2020 qui autorisent le Président à se représenter jusqu’en 2036, s’accompagne, dans la vie quotidienne, d’une grande indétermination. Cette dernière est à la fois légale, en raison du changement permanent des règles juridiques et des normes publiques, mais aussi économique, liée </w:t>
      </w:r>
      <w:r w:rsidRPr="00AB2CA5">
        <w:t xml:space="preserve">à une forme de précarisation de la vie professionnelle. La stabilité du régime politique russe depuis vingt ans est fondée sur </w:t>
      </w:r>
      <w:r>
        <w:t>une intense activité législative, sur un</w:t>
      </w:r>
      <w:r w:rsidRPr="00AB2CA5">
        <w:t xml:space="preserve"> recours au nouveau management public</w:t>
      </w:r>
      <w:r>
        <w:t xml:space="preserve"> et </w:t>
      </w:r>
      <w:r>
        <w:lastRenderedPageBreak/>
        <w:t>sur une</w:t>
      </w:r>
      <w:r w:rsidRPr="00AB2CA5">
        <w:t xml:space="preserve"> f</w:t>
      </w:r>
      <w:r>
        <w:t>ragilisation du droit du travail</w:t>
      </w:r>
      <w:r>
        <w:rPr>
          <w:rStyle w:val="Appelnotedebasdep"/>
          <w:rFonts w:ascii="Times New Roman" w:eastAsia="Times New Roman" w:hAnsi="Times New Roman"/>
        </w:rPr>
        <w:footnoteReference w:id="8"/>
      </w:r>
      <w:r w:rsidRPr="00AB2CA5">
        <w:t xml:space="preserve">. </w:t>
      </w:r>
      <w:r>
        <w:t>D’après les statistiques officielles, les citoyens russes changent plus souvent de travail que leurs homologues européens</w:t>
      </w:r>
      <w:r>
        <w:rPr>
          <w:rStyle w:val="Appelnotedebasdep"/>
          <w:rFonts w:ascii="Times New Roman" w:eastAsia="Times New Roman" w:hAnsi="Times New Roman"/>
        </w:rPr>
        <w:footnoteReference w:id="9"/>
      </w:r>
      <w:r>
        <w:t xml:space="preserve">. </w:t>
      </w:r>
      <w:r w:rsidRPr="00AB2CA5">
        <w:t>Les postes sont précaires</w:t>
      </w:r>
      <w:r>
        <w:t>, ce qui permet à la fois des ajustements et des reconversions si nécessaire mais suscite aussi une certaine prudence face aux incertitudes du lendemain, qui peut décourager la mobilisation.</w:t>
      </w:r>
    </w:p>
    <w:p w14:paraId="320CD9C5" w14:textId="77777777" w:rsidR="00563DB5" w:rsidRPr="00563DB5" w:rsidRDefault="00563DB5" w:rsidP="00563DB5">
      <w:pPr>
        <w:pStyle w:val="Corps"/>
      </w:pPr>
    </w:p>
    <w:p w14:paraId="70C355EB" w14:textId="664A07C4" w:rsidR="000A746A" w:rsidRPr="000A746A" w:rsidRDefault="000A746A" w:rsidP="000A746A">
      <w:pPr>
        <w:pStyle w:val="Corps"/>
        <w:ind w:firstLine="0"/>
        <w:rPr>
          <w:b/>
        </w:rPr>
      </w:pPr>
      <w:r w:rsidRPr="000A746A">
        <w:rPr>
          <w:b/>
          <w:i/>
        </w:rPr>
        <w:t>La Vie des idées </w:t>
      </w:r>
      <w:r w:rsidRPr="000A746A">
        <w:rPr>
          <w:b/>
        </w:rPr>
        <w:t>:</w:t>
      </w:r>
      <w:r w:rsidRPr="000A746A">
        <w:rPr>
          <w:b/>
          <w:i/>
        </w:rPr>
        <w:t xml:space="preserve"> </w:t>
      </w:r>
      <w:r w:rsidRPr="000A746A">
        <w:rPr>
          <w:b/>
        </w:rPr>
        <w:t>L’internet russe est particulièrement complexe et se caractérise par une surveillance très forte de l’espace public numérique. Des brèches restent-elles malgré tout ouvertes pour des contestations en ligne ?</w:t>
      </w:r>
    </w:p>
    <w:p w14:paraId="10C40625" w14:textId="77777777" w:rsidR="000A746A" w:rsidRDefault="000A746A" w:rsidP="000A746A">
      <w:pPr>
        <w:pStyle w:val="Corps"/>
        <w:ind w:firstLine="0"/>
      </w:pPr>
      <w:r w:rsidRPr="000A746A">
        <w:rPr>
          <w:b/>
        </w:rPr>
        <w:t xml:space="preserve">Françoise </w:t>
      </w:r>
      <w:proofErr w:type="spellStart"/>
      <w:r w:rsidRPr="000A746A">
        <w:rPr>
          <w:b/>
        </w:rPr>
        <w:t>Daucé</w:t>
      </w:r>
      <w:proofErr w:type="spellEnd"/>
      <w:r w:rsidRPr="000A746A">
        <w:rPr>
          <w:b/>
        </w:rPr>
        <w:t xml:space="preserve"> : </w:t>
      </w:r>
      <w:r>
        <w:t>Internet</w:t>
      </w:r>
      <w:r w:rsidRPr="00AB2CA5">
        <w:t xml:space="preserve"> en Russie s’est développé dans les années 1990, à l’époque de la libéralisation politique et économique qui a suivi la chute de l’URSS. Les ingénieurs les plus entreprenants ont commencé à importer des ordinateurs de l’étranger, à </w:t>
      </w:r>
      <w:r>
        <w:t>installer</w:t>
      </w:r>
      <w:r w:rsidRPr="00AB2CA5">
        <w:t xml:space="preserve"> des connexions locales ou à tester de nouvelles applications. Cet héritage initial a marqué la culture numérique russe des années 2000 qui a vu l’apparition de nombreuses initiatives en ligne, des médias, des blogs, un écosystème complexe appuyé sur le déploiement d’infrastructures </w:t>
      </w:r>
      <w:r>
        <w:t>portées par des entrepreneurs privés</w:t>
      </w:r>
      <w:r w:rsidRPr="00AB2CA5">
        <w:t xml:space="preserve"> à l’échelle de tout le pays. C’est aussi dans ce contexte que sont apparus les champions nationaux </w:t>
      </w:r>
      <w:r>
        <w:t>qui coexistent avec</w:t>
      </w:r>
      <w:r w:rsidRPr="00AB2CA5">
        <w:t xml:space="preserve"> les GAFAM </w:t>
      </w:r>
      <w:r>
        <w:t xml:space="preserve">aujourd’hui </w:t>
      </w:r>
      <w:r w:rsidRPr="00AB2CA5">
        <w:t xml:space="preserve">comme le moteur de recherche </w:t>
      </w:r>
      <w:proofErr w:type="spellStart"/>
      <w:r w:rsidRPr="00AB2CA5">
        <w:t>Yandex</w:t>
      </w:r>
      <w:proofErr w:type="spellEnd"/>
      <w:r w:rsidRPr="00AB2CA5">
        <w:t xml:space="preserve">, le réseau social V </w:t>
      </w:r>
      <w:proofErr w:type="spellStart"/>
      <w:r w:rsidRPr="00AB2CA5">
        <w:t>Kont</w:t>
      </w:r>
      <w:r>
        <w:t>akte</w:t>
      </w:r>
      <w:proofErr w:type="spellEnd"/>
      <w:r>
        <w:t>, la librairie en ligne Ozon</w:t>
      </w:r>
      <w:r w:rsidRPr="00AB2CA5">
        <w:t xml:space="preserve"> ou l</w:t>
      </w:r>
      <w:r>
        <w:t xml:space="preserve">e site de petites affaires </w:t>
      </w:r>
      <w:proofErr w:type="spellStart"/>
      <w:r>
        <w:t>Avito</w:t>
      </w:r>
      <w:proofErr w:type="spellEnd"/>
      <w:r w:rsidRPr="00AB2CA5">
        <w:t xml:space="preserve">. Les internautes russes évoluent donc dans un espace numérique complexe où coexistent plateformes </w:t>
      </w:r>
      <w:r>
        <w:t>nationales</w:t>
      </w:r>
      <w:r w:rsidRPr="00AB2CA5">
        <w:t xml:space="preserve"> et internationales. L’internet russe est au cœur de la tension </w:t>
      </w:r>
      <w:r w:rsidRPr="008808A2">
        <w:t xml:space="preserve">entre la culture libertaire du cyberespace et la politique de souveraineté du </w:t>
      </w:r>
      <w:proofErr w:type="spellStart"/>
      <w:r w:rsidRPr="008808A2">
        <w:t>runet</w:t>
      </w:r>
      <w:proofErr w:type="spellEnd"/>
      <w:r w:rsidRPr="008808A2">
        <w:t xml:space="preserve"> (ou internet</w:t>
      </w:r>
      <w:r>
        <w:t xml:space="preserve"> russe)</w:t>
      </w:r>
      <w:r>
        <w:rPr>
          <w:rStyle w:val="Appelnotedebasdep"/>
          <w:rFonts w:ascii="Times New Roman" w:eastAsia="Times New Roman" w:hAnsi="Times New Roman"/>
        </w:rPr>
        <w:footnoteReference w:id="10"/>
      </w:r>
      <w:r>
        <w:t xml:space="preserve">. Les libertés numériques sont valorisées comme facteur de dynamisme économique. Les citoyens </w:t>
      </w:r>
      <w:r w:rsidRPr="00AB2CA5">
        <w:t xml:space="preserve">manifestent une passion pour le progrès technique, les </w:t>
      </w:r>
      <w:proofErr w:type="spellStart"/>
      <w:r w:rsidRPr="00202EB6">
        <w:rPr>
          <w:i/>
        </w:rPr>
        <w:t>fintechs</w:t>
      </w:r>
      <w:proofErr w:type="spellEnd"/>
      <w:r>
        <w:t xml:space="preserve"> ou l’intelligence artificielle mais, d</w:t>
      </w:r>
      <w:r w:rsidRPr="00AB2CA5">
        <w:t xml:space="preserve">epuis 2012, les contraintes pesant sur l’internet russe se sont considérablement renforcées. </w:t>
      </w:r>
    </w:p>
    <w:p w14:paraId="4B2C70F7" w14:textId="78F3A412" w:rsidR="000A746A" w:rsidRDefault="000A746A" w:rsidP="000A746A">
      <w:pPr>
        <w:pStyle w:val="Corps"/>
      </w:pPr>
      <w:r w:rsidRPr="00AB2CA5">
        <w:t xml:space="preserve">La législation donne aux institutions de contrôle, de surveillance et de régulation des compétences de plus en plus larges. L’agence de surveillance des communications, </w:t>
      </w:r>
      <w:proofErr w:type="spellStart"/>
      <w:r w:rsidRPr="00AB2CA5">
        <w:t>Roskomnadzor</w:t>
      </w:r>
      <w:proofErr w:type="spellEnd"/>
      <w:r w:rsidRPr="00AB2CA5">
        <w:t xml:space="preserve">, </w:t>
      </w:r>
      <w:r>
        <w:t>exerce officiellement le contrôle de l'espace numérique</w:t>
      </w:r>
      <w:r w:rsidRPr="00AB2CA5">
        <w:t xml:space="preserve"> même si, dans la pratique, l</w:t>
      </w:r>
      <w:r>
        <w:t>a régulation</w:t>
      </w:r>
      <w:r w:rsidRPr="00AB2CA5">
        <w:t xml:space="preserve"> est délégué</w:t>
      </w:r>
      <w:r>
        <w:t>e à de</w:t>
      </w:r>
      <w:r w:rsidRPr="00AB2CA5">
        <w:t xml:space="preserve"> nombreux acteurs (plateformes de contenus, fournisseurs d’accès internet, </w:t>
      </w:r>
      <w:r>
        <w:t xml:space="preserve">groupes de </w:t>
      </w:r>
      <w:r w:rsidRPr="00AB2CA5">
        <w:t>vigilance citoyenne en ligne</w:t>
      </w:r>
      <w:r>
        <w:t>, voire algorithmes</w:t>
      </w:r>
      <w:r w:rsidR="000F5452">
        <w:t xml:space="preserve"> etc.</w:t>
      </w:r>
      <w:r w:rsidRPr="00AB2CA5">
        <w:t xml:space="preserve">) qui s’acquittent plus ou moins bien de cette tâche. </w:t>
      </w:r>
      <w:r>
        <w:t xml:space="preserve">Les contenus politiques sont fortement encadrés </w:t>
      </w:r>
      <w:r w:rsidRPr="00AB2CA5">
        <w:t>par le blocage de</w:t>
      </w:r>
      <w:r>
        <w:t xml:space="preserve"> certains</w:t>
      </w:r>
      <w:r w:rsidRPr="00AB2CA5">
        <w:t xml:space="preserve"> sites d’opposition (mais pas tous), </w:t>
      </w:r>
      <w:r>
        <w:t xml:space="preserve">voire d'applications internationales (LinkedIn est ainsi bloqué en Russie). Les autorités russes régulent aussi l’internet russe par appropriation des projets les plus innovants. À titre d’exemple, de nombreux médias en ligne se </w:t>
      </w:r>
      <w:r>
        <w:lastRenderedPageBreak/>
        <w:t>sont développés à la fin des années 2000, acquérant une visibilité et une autonomie susceptibles de concurrencer la télévision, la presse écrite et la radio. Après les manifestations de 2011/2012, leur reprise en main a eu lieu progressivement par le licenciement des journalistes les plus critiques et leur remplacement par des confrères favorables au régime. Ce changement rédactionnel s’est fait dans le maintien des titres existant et de leurs designs numériques. Le discours officiel s’est ainsi glissé dans les apparences des médias alternatifs. Cette appropriation facilite des formes d’emprise sur les lecteurs qui continuent à fréquenter des médias dont la ligne éditoriale a changé</w:t>
      </w:r>
      <w:r>
        <w:rPr>
          <w:rStyle w:val="Appelnotedebasdep"/>
          <w:rFonts w:ascii="Times New Roman" w:eastAsia="Times New Roman" w:hAnsi="Times New Roman"/>
        </w:rPr>
        <w:footnoteReference w:id="11"/>
      </w:r>
      <w:r>
        <w:t>. Cependant, des savoirs critiques surgissent aussi à l’épreuve de ces contrôles. En 2018, le blocage de la messagerie</w:t>
      </w:r>
      <w:r w:rsidRPr="00AB2CA5">
        <w:t xml:space="preserve"> </w:t>
      </w:r>
      <w:proofErr w:type="spellStart"/>
      <w:r w:rsidRPr="00AB2CA5">
        <w:t>Telegram</w:t>
      </w:r>
      <w:proofErr w:type="spellEnd"/>
      <w:r w:rsidRPr="00AB2CA5">
        <w:t xml:space="preserve"> </w:t>
      </w:r>
      <w:r>
        <w:t>a échoué grâce à l'agilité technique de ses concepteurs pour contourner l’interdiction.</w:t>
      </w:r>
      <w:r w:rsidRPr="00AB2CA5">
        <w:t xml:space="preserve"> Les experts d’internet </w:t>
      </w:r>
      <w:r>
        <w:t>apprennent à</w:t>
      </w:r>
      <w:r w:rsidRPr="00AB2CA5">
        <w:t xml:space="preserve"> naviguer </w:t>
      </w:r>
      <w:r>
        <w:t>en ligne</w:t>
      </w:r>
      <w:r w:rsidRPr="00AB2CA5">
        <w:t xml:space="preserve"> en utilisant des VPN, du chiffrement ou des réseaux de pair à pair. Depuis 2020, avec la massification des usages numériques dans le contexte de la pandémie, on voit surgir de nouvelles réflexivités face à la surveillance en ligne qui dépassent les cercles experts et touchent </w:t>
      </w:r>
      <w:r>
        <w:t>aussi les citoyens ordinaires</w:t>
      </w:r>
      <w:r w:rsidRPr="00AB2CA5">
        <w:t xml:space="preserve">. </w:t>
      </w:r>
    </w:p>
    <w:p w14:paraId="73F70364" w14:textId="77777777" w:rsidR="000F5452" w:rsidRPr="00AB2CA5" w:rsidRDefault="000F5452" w:rsidP="000A746A">
      <w:pPr>
        <w:jc w:val="both"/>
        <w:rPr>
          <w:color w:val="201F1E"/>
        </w:rPr>
      </w:pPr>
    </w:p>
    <w:p w14:paraId="454EE67B" w14:textId="77777777" w:rsidR="000A746A" w:rsidRPr="000A746A" w:rsidRDefault="000A746A" w:rsidP="000A746A">
      <w:pPr>
        <w:pStyle w:val="Corps"/>
        <w:ind w:firstLine="0"/>
        <w:rPr>
          <w:b/>
        </w:rPr>
      </w:pPr>
      <w:r w:rsidRPr="000A746A">
        <w:rPr>
          <w:b/>
          <w:i/>
        </w:rPr>
        <w:t>La Vie des idées</w:t>
      </w:r>
      <w:r w:rsidRPr="000A746A">
        <w:rPr>
          <w:b/>
        </w:rPr>
        <w:t> : Comment la jeunesse russe fait-elle sens de l’héritage soviétique</w:t>
      </w:r>
      <w:r>
        <w:rPr>
          <w:b/>
        </w:rPr>
        <w:t> </w:t>
      </w:r>
      <w:r w:rsidRPr="000A746A">
        <w:rPr>
          <w:b/>
        </w:rPr>
        <w:t>? Parvient-elle à réinventer de nouvelles formes de mobilisation ?</w:t>
      </w:r>
    </w:p>
    <w:p w14:paraId="7EECDF23" w14:textId="69C42DAC" w:rsidR="000A746A" w:rsidRPr="00AB2CA5" w:rsidRDefault="000A746A" w:rsidP="000A746A">
      <w:pPr>
        <w:pStyle w:val="Corps"/>
        <w:ind w:firstLine="0"/>
      </w:pPr>
      <w:r w:rsidRPr="000A746A">
        <w:rPr>
          <w:b/>
        </w:rPr>
        <w:t xml:space="preserve">Françoise </w:t>
      </w:r>
      <w:proofErr w:type="spellStart"/>
      <w:r w:rsidRPr="000A746A">
        <w:rPr>
          <w:b/>
        </w:rPr>
        <w:t>Daucé</w:t>
      </w:r>
      <w:proofErr w:type="spellEnd"/>
      <w:r w:rsidRPr="000A746A">
        <w:rPr>
          <w:b/>
        </w:rPr>
        <w:t xml:space="preserve"> : </w:t>
      </w:r>
      <w:r>
        <w:t xml:space="preserve">L’engagement de la jeunesse et sa participation aux mobilisations protestataires est une question récurrente dans l'espace public russe depuis les années 1990. Si la jeunesse est la plus vive à se mobiliser, ses engagements sont cependant divers. </w:t>
      </w:r>
      <w:r w:rsidRPr="00AB2CA5">
        <w:t xml:space="preserve">Depuis une vingtaine d’années, des mouvements de jeunes se sont développés </w:t>
      </w:r>
      <w:r>
        <w:t>autour de différents projets politiques : le mouvement national</w:t>
      </w:r>
      <w:r w:rsidRPr="00AB2CA5">
        <w:t>-bolchevi</w:t>
      </w:r>
      <w:r>
        <w:t>que</w:t>
      </w:r>
      <w:r w:rsidRPr="00AB2CA5">
        <w:t xml:space="preserve"> de </w:t>
      </w:r>
      <w:r>
        <w:t xml:space="preserve">E. </w:t>
      </w:r>
      <w:proofErr w:type="spellStart"/>
      <w:r w:rsidRPr="00AB2CA5">
        <w:t>Limonov</w:t>
      </w:r>
      <w:proofErr w:type="spellEnd"/>
      <w:r w:rsidRPr="00AB2CA5">
        <w:t xml:space="preserve">, les </w:t>
      </w:r>
      <w:r>
        <w:t xml:space="preserve">militants </w:t>
      </w:r>
      <w:r w:rsidRPr="00AB2CA5">
        <w:t>nationalistes du Mouvement de lutte</w:t>
      </w:r>
      <w:r>
        <w:t xml:space="preserve"> contre l’immigration illégale ou des groupes de soutien à V. Poutine comme le mouvement </w:t>
      </w:r>
      <w:proofErr w:type="spellStart"/>
      <w:r>
        <w:t>Nashi</w:t>
      </w:r>
      <w:proofErr w:type="spellEnd"/>
      <w:r>
        <w:rPr>
          <w:rStyle w:val="Appelnotedebasdep"/>
          <w:rFonts w:ascii="Times New Roman" w:hAnsi="Times New Roman"/>
        </w:rPr>
        <w:footnoteReference w:id="12"/>
      </w:r>
      <w:r>
        <w:t xml:space="preserve"> (les Nôtres). Aujourd’hui, les mouvements de jeunes sont aussi polarisés, entre, d’un côté, des mouvements vigilants et patriotiques au service du maintien de l’ordre public et, de l’autre, des groupes libertaires, voire libertariens, qui luttent pour la défense des libertés fondamentales. Parmi les jeunes, l</w:t>
      </w:r>
      <w:r w:rsidRPr="00AB2CA5">
        <w:t xml:space="preserve">es </w:t>
      </w:r>
      <w:r>
        <w:t>mouvements qui soutiennent A.</w:t>
      </w:r>
      <w:r w:rsidR="00563DB5">
        <w:t xml:space="preserve"> </w:t>
      </w:r>
      <w:proofErr w:type="spellStart"/>
      <w:r>
        <w:t>Navalny</w:t>
      </w:r>
      <w:proofErr w:type="spellEnd"/>
      <w:r>
        <w:t xml:space="preserve"> sont</w:t>
      </w:r>
      <w:r w:rsidRPr="00AB2CA5">
        <w:t xml:space="preserve"> divers </w:t>
      </w:r>
      <w:r>
        <w:t>et</w:t>
      </w:r>
      <w:r w:rsidRPr="00AB2CA5">
        <w:t xml:space="preserve"> vont de l’anarchisme au </w:t>
      </w:r>
      <w:proofErr w:type="spellStart"/>
      <w:r w:rsidRPr="00AB2CA5">
        <w:t>libertarianisme</w:t>
      </w:r>
      <w:proofErr w:type="spellEnd"/>
      <w:r w:rsidRPr="00AB2CA5">
        <w:t xml:space="preserve"> en passant par le </w:t>
      </w:r>
      <w:r>
        <w:t>national</w:t>
      </w:r>
      <w:r w:rsidRPr="00AB2CA5">
        <w:t>isme</w:t>
      </w:r>
      <w:r>
        <w:t>.</w:t>
      </w:r>
    </w:p>
    <w:p w14:paraId="60394C7B" w14:textId="1A8FD278" w:rsidR="000A746A" w:rsidRDefault="000A746A" w:rsidP="000A746A">
      <w:pPr>
        <w:pStyle w:val="Corps"/>
      </w:pPr>
      <w:r>
        <w:t>Au-delà de ces mouvements structurés, dont les effectifs restent relativement limités, ce qui constitue une nouveauté, à l</w:t>
      </w:r>
      <w:r w:rsidR="00563DB5">
        <w:t>’</w:t>
      </w:r>
      <w:r>
        <w:t>heure actuelle, c'est l</w:t>
      </w:r>
      <w:r w:rsidR="00563DB5">
        <w:t>’</w:t>
      </w:r>
      <w:r>
        <w:t xml:space="preserve">arrivée à l'âge adulte de jeunes qui n'ont connu que le </w:t>
      </w:r>
      <w:proofErr w:type="spellStart"/>
      <w:r>
        <w:t>poutinisme</w:t>
      </w:r>
      <w:proofErr w:type="spellEnd"/>
      <w:r>
        <w:t xml:space="preserve">. Auprès d’eux, les ressorts de la légitimité et les slogans politiques du pouvoir fonctionnent moins bien. Les dirigeants s'appuient notamment sur une forte critique du désordre et du chaos qui a accompagné la libéralisation politique et économique après la chute de l'URSS, dans les années 1990, qui porte peu auprès de jeunes qui n’ont pas connu cette période. La dénonciation de la culture occidentale est aussi peu audible pour la jeune génération </w:t>
      </w:r>
      <w:r>
        <w:lastRenderedPageBreak/>
        <w:t xml:space="preserve">qui s'intéresse à l'offre culturelle globalisée. </w:t>
      </w:r>
      <w:r w:rsidRPr="00AB2CA5">
        <w:t xml:space="preserve">Les indicateurs disponibles semblent montrer actuellement </w:t>
      </w:r>
      <w:r>
        <w:t>que l</w:t>
      </w:r>
      <w:r w:rsidRPr="00AB2CA5">
        <w:t>a génération qui n’a connu que Poutine depuis 2000 s’émancipe plus facilement des cadres de pensée officiels</w:t>
      </w:r>
      <w:r>
        <w:t>, manifeste du mécontentement et de la lassitude à l’égard du cours politique actuel et ne partage pas la phobie du changement de ses aînés</w:t>
      </w:r>
      <w:r w:rsidRPr="00AB2CA5">
        <w:t>.</w:t>
      </w:r>
    </w:p>
    <w:p w14:paraId="1137F3D0" w14:textId="5AD422C6" w:rsidR="000A746A" w:rsidRPr="000A746A" w:rsidRDefault="000A746A" w:rsidP="000A746A">
      <w:pPr>
        <w:pStyle w:val="Corps"/>
      </w:pPr>
      <w:r>
        <w:rPr>
          <w:rFonts w:eastAsia="Times New Roman"/>
        </w:rPr>
        <w:t xml:space="preserve">Cette différenciation générationnelle s’appuie sur des pratiques informationnelles et numériques nouvelles. </w:t>
      </w:r>
      <w:r>
        <w:t xml:space="preserve">Le public des moins de 25 ans s’informe majoritairement sur les réseaux sociaux, délaissant les sites des médias officiels. Les jeunes fréquentent assidûment Instagram, </w:t>
      </w:r>
      <w:proofErr w:type="spellStart"/>
      <w:r>
        <w:t>Youtube</w:t>
      </w:r>
      <w:proofErr w:type="spellEnd"/>
      <w:r>
        <w:t xml:space="preserve">, </w:t>
      </w:r>
      <w:proofErr w:type="spellStart"/>
      <w:r>
        <w:t>Snapshat</w:t>
      </w:r>
      <w:proofErr w:type="spellEnd"/>
      <w:r>
        <w:t xml:space="preserve">, </w:t>
      </w:r>
      <w:proofErr w:type="spellStart"/>
      <w:r>
        <w:t>Telegram</w:t>
      </w:r>
      <w:proofErr w:type="spellEnd"/>
      <w:r>
        <w:t xml:space="preserve"> voire </w:t>
      </w:r>
      <w:proofErr w:type="spellStart"/>
      <w:r>
        <w:t>Tiktok</w:t>
      </w:r>
      <w:proofErr w:type="spellEnd"/>
      <w:r>
        <w:t xml:space="preserve">. On peut faire l’hypothèse que la pandémie en 2020 a renforcé leur présence sur les réseaux sociaux et les plateformes vidéo. C’est ainsi qu’ils peuvent accéder à une variété de contenus beaucoup plus vaste que dans les médias traditionnels et se familiariser avec des pratiques culturelles échappant aux recommandations éducatives officielles (jeux vidéo en réseaux, partage de musique, lecture de mangas, visionnage de séries, etc.). Le contraste entre les goûts officiels et les pratiques culturelles des plus jeunes peut nourrir des réflexivités nouvelles qui s’éloignent des préconisations patriotiques. De ce décalage peuvent naître des engagements critiques </w:t>
      </w:r>
      <w:r>
        <w:rPr>
          <w:rFonts w:eastAsia="Times New Roman"/>
        </w:rPr>
        <w:t xml:space="preserve">dont il est cependant difficile de prévoir pour l’heure les effets politiques à long terme. </w:t>
      </w:r>
    </w:p>
    <w:p w14:paraId="2A911FF8" w14:textId="77777777" w:rsidR="0063372A" w:rsidRDefault="0063372A" w:rsidP="0063372A">
      <w:pPr>
        <w:pStyle w:val="VDIdate"/>
      </w:pPr>
      <w:r>
        <w:t>Publié dans lavi</w:t>
      </w:r>
      <w:r w:rsidR="006E7A74">
        <w:t>e</w:t>
      </w:r>
      <w:r>
        <w:t>desidees.fr, le</w:t>
      </w:r>
      <w:r w:rsidR="008F3232">
        <w:t xml:space="preserve"> </w:t>
      </w:r>
      <w:r w:rsidR="000A746A">
        <w:t>6 mars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0C3F" w14:textId="77777777" w:rsidR="00980FCA" w:rsidRDefault="00980FCA">
      <w:r>
        <w:separator/>
      </w:r>
    </w:p>
  </w:endnote>
  <w:endnote w:type="continuationSeparator" w:id="0">
    <w:p w14:paraId="694597B9" w14:textId="77777777" w:rsidR="00980FCA" w:rsidRDefault="0098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250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79F5" w14:textId="77777777" w:rsidR="00980FCA" w:rsidRDefault="00980FCA">
      <w:r>
        <w:separator/>
      </w:r>
    </w:p>
  </w:footnote>
  <w:footnote w:type="continuationSeparator" w:id="0">
    <w:p w14:paraId="525102E6" w14:textId="77777777" w:rsidR="00980FCA" w:rsidRDefault="00980FCA">
      <w:r>
        <w:continuationSeparator/>
      </w:r>
    </w:p>
  </w:footnote>
  <w:footnote w:id="1">
    <w:p w14:paraId="74D79A71" w14:textId="77777777" w:rsidR="000A746A" w:rsidRPr="00187499" w:rsidRDefault="000A746A" w:rsidP="000A746A">
      <w:pPr>
        <w:pStyle w:val="Notedebasdepage"/>
      </w:pPr>
      <w:r w:rsidRPr="00187499">
        <w:rPr>
          <w:rStyle w:val="Appelnotedebasdep"/>
          <w:rFonts w:ascii="Times New Roman" w:hAnsi="Times New Roman"/>
        </w:rPr>
        <w:footnoteRef/>
      </w:r>
      <w:r w:rsidRPr="00187499">
        <w:t xml:space="preserve"> https://theconversation.com/que-veulent-les-manifestants-en-russie-155173</w:t>
      </w:r>
    </w:p>
  </w:footnote>
  <w:footnote w:id="2">
    <w:p w14:paraId="0E4CDCB0" w14:textId="28C85221" w:rsidR="000A746A" w:rsidRPr="00187499" w:rsidRDefault="000A746A" w:rsidP="000A746A">
      <w:pPr>
        <w:pStyle w:val="Notedebasdepage"/>
        <w:rPr>
          <w:rFonts w:eastAsia="Times New Roman"/>
        </w:rPr>
      </w:pPr>
      <w:r w:rsidRPr="00187499">
        <w:rPr>
          <w:rStyle w:val="Appelnotedebasdep"/>
          <w:rFonts w:ascii="Times New Roman" w:hAnsi="Times New Roman"/>
        </w:rPr>
        <w:footnoteRef/>
      </w:r>
      <w:r w:rsidRPr="000A746A">
        <w:rPr>
          <w:lang w:val="en-US"/>
        </w:rPr>
        <w:t xml:space="preserve"> </w:t>
      </w:r>
      <w:r w:rsidR="00563DB5" w:rsidRPr="002A2E4E">
        <w:rPr>
          <w:rFonts w:eastAsia="Times New Roman"/>
          <w:lang w:val="en-US"/>
        </w:rPr>
        <w:t>Nina</w:t>
      </w:r>
      <w:r w:rsidR="00563DB5" w:rsidRPr="002A2E4E">
        <w:rPr>
          <w:rFonts w:eastAsia="Times New Roman"/>
          <w:lang w:val="en-US"/>
        </w:rPr>
        <w:t xml:space="preserve"> </w:t>
      </w:r>
      <w:proofErr w:type="spellStart"/>
      <w:r w:rsidRPr="002A2E4E">
        <w:rPr>
          <w:rFonts w:eastAsia="Times New Roman"/>
          <w:lang w:val="en-US"/>
        </w:rPr>
        <w:t>Eliasoph</w:t>
      </w:r>
      <w:proofErr w:type="spellEnd"/>
      <w:r w:rsidRPr="002A2E4E">
        <w:rPr>
          <w:rFonts w:eastAsia="Times New Roman"/>
          <w:lang w:val="en-US"/>
        </w:rPr>
        <w:t xml:space="preserve">, </w:t>
      </w:r>
      <w:proofErr w:type="gramStart"/>
      <w:r w:rsidRPr="002A2E4E">
        <w:rPr>
          <w:rFonts w:eastAsia="Times New Roman"/>
          <w:i/>
          <w:iCs/>
          <w:lang w:val="en-US"/>
        </w:rPr>
        <w:t>Avoiding</w:t>
      </w:r>
      <w:proofErr w:type="gramEnd"/>
      <w:r w:rsidRPr="002A2E4E">
        <w:rPr>
          <w:rFonts w:eastAsia="Times New Roman"/>
          <w:i/>
          <w:iCs/>
          <w:lang w:val="en-US"/>
        </w:rPr>
        <w:t xml:space="preserve"> politics: How Americans produce apathy in everyday life</w:t>
      </w:r>
      <w:r w:rsidRPr="002A2E4E">
        <w:rPr>
          <w:rFonts w:eastAsia="Times New Roman"/>
          <w:lang w:val="en-US"/>
        </w:rPr>
        <w:t xml:space="preserve">. </w:t>
      </w:r>
      <w:r w:rsidRPr="00187499">
        <w:rPr>
          <w:rFonts w:eastAsia="Times New Roman"/>
        </w:rPr>
        <w:t xml:space="preserve">Cambridge </w:t>
      </w:r>
      <w:proofErr w:type="spellStart"/>
      <w:r w:rsidRPr="00187499">
        <w:rPr>
          <w:rFonts w:eastAsia="Times New Roman"/>
        </w:rPr>
        <w:t>University</w:t>
      </w:r>
      <w:proofErr w:type="spellEnd"/>
      <w:r w:rsidRPr="00187499">
        <w:rPr>
          <w:rFonts w:eastAsia="Times New Roman"/>
        </w:rPr>
        <w:t xml:space="preserve"> </w:t>
      </w:r>
      <w:proofErr w:type="spellStart"/>
      <w:r w:rsidRPr="00187499">
        <w:rPr>
          <w:rFonts w:eastAsia="Times New Roman"/>
        </w:rPr>
        <w:t>Press</w:t>
      </w:r>
      <w:proofErr w:type="spellEnd"/>
      <w:r w:rsidRPr="00187499">
        <w:rPr>
          <w:rFonts w:eastAsia="Times New Roman"/>
        </w:rPr>
        <w:t xml:space="preserve">, 1998 </w:t>
      </w:r>
      <w:r w:rsidRPr="00187499">
        <w:t xml:space="preserve">; et la recension de l'ouvrage par Carole Gayet-Viaud : </w:t>
      </w:r>
      <w:hyperlink r:id="rId1" w:history="1">
        <w:r w:rsidR="00563DB5" w:rsidRPr="00A8608C">
          <w:rPr>
            <w:rStyle w:val="Lienhypertexte"/>
          </w:rPr>
          <w:t>https://laviedesidees.fr/Est-il-devenu-indecent-de-parler.html</w:t>
        </w:r>
      </w:hyperlink>
      <w:r w:rsidR="00563DB5">
        <w:t xml:space="preserve"> </w:t>
      </w:r>
    </w:p>
  </w:footnote>
  <w:footnote w:id="3">
    <w:p w14:paraId="35BAF453" w14:textId="143CF6A1" w:rsidR="000A746A" w:rsidRPr="00563DB5" w:rsidRDefault="000A746A" w:rsidP="000A746A">
      <w:pPr>
        <w:pStyle w:val="Notedebasdepage"/>
        <w:rPr>
          <w:rFonts w:eastAsia="Times New Roman"/>
          <w:lang w:val="en-US"/>
        </w:rPr>
      </w:pPr>
      <w:r w:rsidRPr="00187499">
        <w:rPr>
          <w:rStyle w:val="Appelnotedebasdep"/>
          <w:rFonts w:ascii="Times New Roman" w:hAnsi="Times New Roman"/>
        </w:rPr>
        <w:footnoteRef/>
      </w:r>
      <w:r w:rsidRPr="000A746A">
        <w:rPr>
          <w:lang w:val="en-US"/>
        </w:rPr>
        <w:t xml:space="preserve"> </w:t>
      </w:r>
      <w:r w:rsidR="00563DB5" w:rsidRPr="002A2E4E">
        <w:rPr>
          <w:rFonts w:eastAsia="Times New Roman"/>
          <w:lang w:val="en-US"/>
        </w:rPr>
        <w:t xml:space="preserve">Michael </w:t>
      </w:r>
      <w:proofErr w:type="spellStart"/>
      <w:r w:rsidR="00563DB5" w:rsidRPr="002A2E4E">
        <w:rPr>
          <w:rFonts w:eastAsia="Times New Roman"/>
          <w:lang w:val="en-US"/>
        </w:rPr>
        <w:t>S.</w:t>
      </w:r>
      <w:r w:rsidR="00563DB5">
        <w:rPr>
          <w:rFonts w:eastAsia="Times New Roman"/>
          <w:lang w:val="en-US"/>
        </w:rPr>
        <w:t xml:space="preserve"> </w:t>
      </w:r>
      <w:proofErr w:type="spellEnd"/>
      <w:r w:rsidRPr="002A2E4E">
        <w:rPr>
          <w:rFonts w:eastAsia="Times New Roman"/>
          <w:lang w:val="en-US"/>
        </w:rPr>
        <w:t xml:space="preserve">Gorham, </w:t>
      </w:r>
      <w:r w:rsidRPr="002A2E4E">
        <w:rPr>
          <w:rFonts w:eastAsia="Times New Roman"/>
          <w:i/>
          <w:iCs/>
          <w:lang w:val="en-US"/>
        </w:rPr>
        <w:t>After Newspeak: Language culture and politics in Russia from Gorbachev to Putin</w:t>
      </w:r>
      <w:r w:rsidRPr="002A2E4E">
        <w:rPr>
          <w:rFonts w:eastAsia="Times New Roman"/>
          <w:lang w:val="en-US"/>
        </w:rPr>
        <w:t xml:space="preserve">. </w:t>
      </w:r>
      <w:r w:rsidRPr="00563DB5">
        <w:rPr>
          <w:rFonts w:eastAsia="Times New Roman"/>
          <w:lang w:val="en-US"/>
        </w:rPr>
        <w:t>Cornell University Press, 2014.</w:t>
      </w:r>
    </w:p>
  </w:footnote>
  <w:footnote w:id="4">
    <w:p w14:paraId="603BEA51" w14:textId="4202FF08" w:rsidR="000A746A" w:rsidRPr="00187499" w:rsidRDefault="000A746A" w:rsidP="000A746A">
      <w:pPr>
        <w:pStyle w:val="Notedebasdepage"/>
        <w:rPr>
          <w:rFonts w:eastAsia="Times New Roman"/>
        </w:rPr>
      </w:pPr>
      <w:r w:rsidRPr="00187499">
        <w:rPr>
          <w:rStyle w:val="Appelnotedebasdep"/>
          <w:rFonts w:ascii="Times New Roman" w:hAnsi="Times New Roman"/>
        </w:rPr>
        <w:footnoteRef/>
      </w:r>
      <w:r w:rsidRPr="00563DB5">
        <w:rPr>
          <w:lang w:val="en-US"/>
        </w:rPr>
        <w:t xml:space="preserve"> </w:t>
      </w:r>
      <w:r w:rsidR="00563DB5" w:rsidRPr="00563DB5">
        <w:rPr>
          <w:rFonts w:eastAsia="Times New Roman"/>
          <w:lang w:val="en-US"/>
        </w:rPr>
        <w:t>Françoise</w:t>
      </w:r>
      <w:r w:rsidR="00563DB5" w:rsidRPr="00563DB5">
        <w:rPr>
          <w:rFonts w:eastAsia="Times New Roman"/>
          <w:lang w:val="en-US"/>
        </w:rPr>
        <w:t xml:space="preserve"> </w:t>
      </w:r>
      <w:proofErr w:type="spellStart"/>
      <w:r w:rsidRPr="00563DB5">
        <w:rPr>
          <w:rFonts w:eastAsia="Times New Roman"/>
          <w:lang w:val="en-US"/>
        </w:rPr>
        <w:t>Daucé</w:t>
      </w:r>
      <w:proofErr w:type="spellEnd"/>
      <w:r w:rsidRPr="00563DB5">
        <w:rPr>
          <w:rFonts w:eastAsia="Times New Roman"/>
          <w:lang w:val="en-US"/>
        </w:rPr>
        <w:t xml:space="preserve">, </w:t>
      </w:r>
      <w:r w:rsidRPr="00563DB5">
        <w:rPr>
          <w:rFonts w:eastAsia="Times New Roman"/>
          <w:i/>
          <w:iCs/>
          <w:lang w:val="en-US"/>
        </w:rPr>
        <w:t xml:space="preserve">Une </w:t>
      </w:r>
      <w:proofErr w:type="spellStart"/>
      <w:r w:rsidRPr="00563DB5">
        <w:rPr>
          <w:rFonts w:eastAsia="Times New Roman"/>
          <w:i/>
          <w:iCs/>
          <w:lang w:val="en-US"/>
        </w:rPr>
        <w:t>paradoxale</w:t>
      </w:r>
      <w:proofErr w:type="spellEnd"/>
      <w:r w:rsidRPr="00563DB5">
        <w:rPr>
          <w:rFonts w:eastAsia="Times New Roman"/>
          <w:i/>
          <w:iCs/>
          <w:lang w:val="en-US"/>
        </w:rPr>
        <w:t xml:space="preserve"> oppression. </w:t>
      </w:r>
      <w:r w:rsidRPr="00187499">
        <w:rPr>
          <w:rFonts w:eastAsia="Times New Roman"/>
          <w:i/>
          <w:iCs/>
        </w:rPr>
        <w:t xml:space="preserve">Le pouvoir et les associations en </w:t>
      </w:r>
      <w:proofErr w:type="gramStart"/>
      <w:r w:rsidRPr="00187499">
        <w:rPr>
          <w:rFonts w:eastAsia="Times New Roman"/>
          <w:i/>
          <w:iCs/>
        </w:rPr>
        <w:t>Russie:</w:t>
      </w:r>
      <w:proofErr w:type="gramEnd"/>
      <w:r w:rsidRPr="00187499">
        <w:rPr>
          <w:rFonts w:eastAsia="Times New Roman"/>
          <w:i/>
          <w:iCs/>
        </w:rPr>
        <w:t xml:space="preserve"> Le pouvoir et les associations en Russie</w:t>
      </w:r>
      <w:r w:rsidRPr="00187499">
        <w:rPr>
          <w:rFonts w:eastAsia="Times New Roman"/>
        </w:rPr>
        <w:t>. Cnrs, 2013.</w:t>
      </w:r>
    </w:p>
  </w:footnote>
  <w:footnote w:id="5">
    <w:p w14:paraId="75992148" w14:textId="77777777" w:rsidR="000A746A" w:rsidRPr="00187499" w:rsidRDefault="000A746A" w:rsidP="000A746A">
      <w:pPr>
        <w:pStyle w:val="Notedebasdepage"/>
        <w:rPr>
          <w:rFonts w:eastAsia="Times New Roman"/>
        </w:rPr>
      </w:pPr>
      <w:r w:rsidRPr="00187499">
        <w:rPr>
          <w:rStyle w:val="Appelnotedebasdep"/>
          <w:rFonts w:ascii="Times New Roman" w:hAnsi="Times New Roman"/>
        </w:rPr>
        <w:footnoteRef/>
      </w:r>
      <w:r w:rsidRPr="002A2E4E">
        <w:t xml:space="preserve"> </w:t>
      </w:r>
      <w:r w:rsidRPr="00187499">
        <w:rPr>
          <w:rFonts w:eastAsia="Times New Roman"/>
        </w:rPr>
        <w:t xml:space="preserve">Loïc </w:t>
      </w:r>
      <w:proofErr w:type="spellStart"/>
      <w:r w:rsidRPr="00187499">
        <w:rPr>
          <w:rFonts w:eastAsia="Times New Roman"/>
        </w:rPr>
        <w:t>Blondiaux</w:t>
      </w:r>
      <w:proofErr w:type="spellEnd"/>
      <w:r w:rsidRPr="00187499">
        <w:rPr>
          <w:rFonts w:eastAsia="Times New Roman"/>
        </w:rPr>
        <w:t xml:space="preserve">, </w:t>
      </w:r>
      <w:r w:rsidRPr="00187499">
        <w:rPr>
          <w:rFonts w:eastAsia="Times New Roman"/>
          <w:i/>
          <w:iCs/>
        </w:rPr>
        <w:t>Le nouvel esprit de la démocratie</w:t>
      </w:r>
      <w:r w:rsidRPr="00187499">
        <w:rPr>
          <w:rFonts w:eastAsia="Times New Roman"/>
        </w:rPr>
        <w:t>, Paris, Seuil, 2008.</w:t>
      </w:r>
    </w:p>
  </w:footnote>
  <w:footnote w:id="6">
    <w:p w14:paraId="0E9EAAAA" w14:textId="77777777" w:rsidR="000A746A" w:rsidRPr="001530C8" w:rsidRDefault="000A746A" w:rsidP="000A746A">
      <w:pPr>
        <w:pStyle w:val="Notedebasdepage"/>
      </w:pPr>
      <w:r>
        <w:rPr>
          <w:rStyle w:val="Appelnotedebasdep"/>
        </w:rPr>
        <w:footnoteRef/>
      </w:r>
      <w:r w:rsidRPr="002A2E4E">
        <w:t xml:space="preserve"> Voir la contribution de Gilles </w:t>
      </w:r>
      <w:proofErr w:type="spellStart"/>
      <w:r w:rsidRPr="002A2E4E">
        <w:t>Favarel</w:t>
      </w:r>
      <w:proofErr w:type="spellEnd"/>
      <w:r w:rsidRPr="002A2E4E">
        <w:t>-Garrigues sur cette question : https://laviedesidees.fr/Anti-corruption-et-capitalisme-de-connivence-en-Russie.html</w:t>
      </w:r>
    </w:p>
  </w:footnote>
  <w:footnote w:id="7">
    <w:p w14:paraId="7805F79F" w14:textId="55E9A59C" w:rsidR="000A746A" w:rsidRPr="002A2E4E" w:rsidRDefault="000A746A" w:rsidP="000A746A">
      <w:pPr>
        <w:pStyle w:val="Notedebasdepage"/>
        <w:rPr>
          <w:rFonts w:eastAsia="Times New Roman"/>
        </w:rPr>
      </w:pPr>
      <w:r w:rsidRPr="00FA5E31">
        <w:rPr>
          <w:rStyle w:val="Appelnotedebasdep"/>
        </w:rPr>
        <w:footnoteRef/>
      </w:r>
      <w:r w:rsidRPr="00FA5E31">
        <w:t xml:space="preserve"> </w:t>
      </w:r>
      <w:r w:rsidR="00563DB5" w:rsidRPr="00FA5E31">
        <w:rPr>
          <w:rFonts w:eastAsia="Times New Roman"/>
        </w:rPr>
        <w:t>Laurent</w:t>
      </w:r>
      <w:r w:rsidR="00563DB5" w:rsidRPr="00FA5E31">
        <w:rPr>
          <w:rFonts w:eastAsia="Times New Roman"/>
        </w:rPr>
        <w:t xml:space="preserve"> </w:t>
      </w:r>
      <w:r w:rsidRPr="00FA5E31">
        <w:rPr>
          <w:rFonts w:eastAsia="Times New Roman"/>
        </w:rPr>
        <w:t>Thévenot,</w:t>
      </w:r>
      <w:r w:rsidR="00563DB5">
        <w:rPr>
          <w:rFonts w:eastAsia="Times New Roman"/>
        </w:rPr>
        <w:t xml:space="preserve"> « </w:t>
      </w:r>
      <w:r w:rsidRPr="00FA5E31">
        <w:rPr>
          <w:rFonts w:eastAsia="Times New Roman"/>
        </w:rPr>
        <w:t>Des liens du proche aux lieux du public</w:t>
      </w:r>
      <w:r w:rsidR="00563DB5">
        <w:rPr>
          <w:rFonts w:eastAsia="Times New Roman"/>
        </w:rPr>
        <w:t> »,</w:t>
      </w:r>
      <w:r w:rsidRPr="00FA5E31">
        <w:rPr>
          <w:rFonts w:eastAsia="Times New Roman"/>
        </w:rPr>
        <w:t xml:space="preserve"> </w:t>
      </w:r>
      <w:r w:rsidRPr="00FA5E31">
        <w:rPr>
          <w:rFonts w:eastAsia="Times New Roman"/>
          <w:i/>
          <w:iCs/>
        </w:rPr>
        <w:t>Revue d</w:t>
      </w:r>
      <w:r>
        <w:rPr>
          <w:rFonts w:eastAsia="Times New Roman"/>
          <w:i/>
          <w:iCs/>
        </w:rPr>
        <w:t>’é</w:t>
      </w:r>
      <w:r w:rsidRPr="00FA5E31">
        <w:rPr>
          <w:rFonts w:eastAsia="Times New Roman"/>
          <w:i/>
          <w:iCs/>
        </w:rPr>
        <w:t>tudes comparatives Est-Ouest</w:t>
      </w:r>
      <w:r w:rsidRPr="00FA5E31">
        <w:rPr>
          <w:rFonts w:eastAsia="Times New Roman"/>
        </w:rPr>
        <w:t xml:space="preserve"> 3 (2017</w:t>
      </w:r>
      <w:proofErr w:type="gramStart"/>
      <w:r w:rsidRPr="00FA5E31">
        <w:rPr>
          <w:rFonts w:eastAsia="Times New Roman"/>
        </w:rPr>
        <w:t>):</w:t>
      </w:r>
      <w:proofErr w:type="gramEnd"/>
      <w:r w:rsidRPr="00FA5E31">
        <w:rPr>
          <w:rFonts w:eastAsia="Times New Roman"/>
        </w:rPr>
        <w:t xml:space="preserve"> 7-43.</w:t>
      </w:r>
    </w:p>
  </w:footnote>
  <w:footnote w:id="8">
    <w:p w14:paraId="17F993FD" w14:textId="77777777" w:rsidR="000A746A" w:rsidRPr="00D51321" w:rsidRDefault="000A746A" w:rsidP="000A746A">
      <w:pPr>
        <w:pStyle w:val="Notedebasdepage"/>
      </w:pPr>
      <w:r>
        <w:rPr>
          <w:rStyle w:val="Appelnotedebasdep"/>
        </w:rPr>
        <w:footnoteRef/>
      </w:r>
      <w:r w:rsidRPr="002A2E4E">
        <w:t xml:space="preserve"> </w:t>
      </w:r>
      <w:r>
        <w:t xml:space="preserve">Voir la contribution de Karine Clément : </w:t>
      </w:r>
      <w:r w:rsidRPr="00D51321">
        <w:t>https://laviedesidees.fr/La-lutte-sociale-en-Russie.html</w:t>
      </w:r>
    </w:p>
  </w:footnote>
  <w:footnote w:id="9">
    <w:p w14:paraId="5CAF02E3" w14:textId="77777777" w:rsidR="000A746A" w:rsidRPr="002A2E4E" w:rsidRDefault="000A746A" w:rsidP="000A746A">
      <w:pPr>
        <w:pStyle w:val="Notedebasdepage"/>
        <w:rPr>
          <w:lang w:val="en-US"/>
        </w:rPr>
      </w:pPr>
      <w:r>
        <w:rPr>
          <w:rStyle w:val="Appelnotedebasdep"/>
        </w:rPr>
        <w:footnoteRef/>
      </w:r>
      <w:r w:rsidRPr="002A2E4E">
        <w:t xml:space="preserve"> </w:t>
      </w:r>
      <w:proofErr w:type="spellStart"/>
      <w:r>
        <w:t>Gimpel’son</w:t>
      </w:r>
      <w:proofErr w:type="spellEnd"/>
      <w:r>
        <w:t xml:space="preserve">, V.E, </w:t>
      </w:r>
      <w:proofErr w:type="spellStart"/>
      <w:r>
        <w:t>Kalelûchnikov</w:t>
      </w:r>
      <w:proofErr w:type="spellEnd"/>
      <w:r>
        <w:t xml:space="preserve">, R.I., </w:t>
      </w:r>
      <w:proofErr w:type="spellStart"/>
      <w:r>
        <w:t>Ryzhkova</w:t>
      </w:r>
      <w:proofErr w:type="spellEnd"/>
      <w:r>
        <w:t xml:space="preserve">, Z.A. </w:t>
      </w:r>
      <w:proofErr w:type="spellStart"/>
      <w:r>
        <w:t>Dvizhenie</w:t>
      </w:r>
      <w:proofErr w:type="spellEnd"/>
      <w:r>
        <w:t xml:space="preserve"> </w:t>
      </w:r>
      <w:proofErr w:type="spellStart"/>
      <w:r>
        <w:t>rabotchikh</w:t>
      </w:r>
      <w:proofErr w:type="spellEnd"/>
      <w:r>
        <w:t xml:space="preserve"> </w:t>
      </w:r>
      <w:proofErr w:type="spellStart"/>
      <w:r>
        <w:t>mest</w:t>
      </w:r>
      <w:proofErr w:type="spellEnd"/>
      <w:r>
        <w:t xml:space="preserve"> v </w:t>
      </w:r>
      <w:proofErr w:type="spellStart"/>
      <w:r>
        <w:t>rossijskoj</w:t>
      </w:r>
      <w:proofErr w:type="spellEnd"/>
      <w:r>
        <w:t xml:space="preserve"> </w:t>
      </w:r>
      <w:proofErr w:type="spellStart"/>
      <w:r>
        <w:t>ekonomike</w:t>
      </w:r>
      <w:proofErr w:type="spellEnd"/>
      <w:r>
        <w:t xml:space="preserve"> (Le mouvement des emplois dans l’économie russe). </w:t>
      </w:r>
      <w:proofErr w:type="spellStart"/>
      <w:r w:rsidRPr="002A2E4E">
        <w:rPr>
          <w:i/>
          <w:lang w:val="en-US"/>
        </w:rPr>
        <w:t>Problemy</w:t>
      </w:r>
      <w:proofErr w:type="spellEnd"/>
      <w:r w:rsidRPr="002A2E4E">
        <w:rPr>
          <w:i/>
          <w:lang w:val="en-US"/>
        </w:rPr>
        <w:t xml:space="preserve"> </w:t>
      </w:r>
      <w:proofErr w:type="spellStart"/>
      <w:r w:rsidRPr="002A2E4E">
        <w:rPr>
          <w:i/>
          <w:lang w:val="en-US"/>
        </w:rPr>
        <w:t>rynka</w:t>
      </w:r>
      <w:proofErr w:type="spellEnd"/>
      <w:r w:rsidRPr="002A2E4E">
        <w:rPr>
          <w:i/>
          <w:lang w:val="en-US"/>
        </w:rPr>
        <w:t xml:space="preserve"> </w:t>
      </w:r>
      <w:proofErr w:type="spellStart"/>
      <w:r w:rsidRPr="002A2E4E">
        <w:rPr>
          <w:i/>
          <w:lang w:val="en-US"/>
        </w:rPr>
        <w:t>truda</w:t>
      </w:r>
      <w:proofErr w:type="spellEnd"/>
      <w:r w:rsidRPr="002A2E4E">
        <w:rPr>
          <w:lang w:val="en-US"/>
        </w:rPr>
        <w:t>, n°3, 2012. https://publications.hse.ru/preprints/69709908</w:t>
      </w:r>
    </w:p>
  </w:footnote>
  <w:footnote w:id="10">
    <w:p w14:paraId="410E9E39" w14:textId="77777777" w:rsidR="000A746A" w:rsidRPr="000A746A" w:rsidRDefault="000A746A" w:rsidP="000A746A">
      <w:pPr>
        <w:pStyle w:val="Notedebasdepage"/>
        <w:rPr>
          <w:rFonts w:eastAsia="Times New Roman"/>
          <w:lang w:val="en-US"/>
        </w:rPr>
      </w:pPr>
      <w:r>
        <w:rPr>
          <w:rStyle w:val="Appelnotedebasdep"/>
        </w:rPr>
        <w:footnoteRef/>
      </w:r>
      <w:r w:rsidRPr="000A746A">
        <w:rPr>
          <w:lang w:val="en-US"/>
        </w:rPr>
        <w:t xml:space="preserve"> </w:t>
      </w:r>
      <w:proofErr w:type="spellStart"/>
      <w:r w:rsidRPr="002A2E4E">
        <w:rPr>
          <w:rFonts w:eastAsia="Times New Roman"/>
          <w:lang w:val="en-US"/>
        </w:rPr>
        <w:t>Daucé</w:t>
      </w:r>
      <w:proofErr w:type="spellEnd"/>
      <w:r w:rsidRPr="002A2E4E">
        <w:rPr>
          <w:rFonts w:eastAsia="Times New Roman"/>
          <w:lang w:val="en-US"/>
        </w:rPr>
        <w:t xml:space="preserve">, F., </w:t>
      </w:r>
      <w:proofErr w:type="spellStart"/>
      <w:r w:rsidRPr="002A2E4E">
        <w:rPr>
          <w:rFonts w:eastAsia="Times New Roman"/>
          <w:lang w:val="en-US"/>
        </w:rPr>
        <w:t>Ermoshina</w:t>
      </w:r>
      <w:proofErr w:type="spellEnd"/>
      <w:r w:rsidRPr="002A2E4E">
        <w:rPr>
          <w:rFonts w:eastAsia="Times New Roman"/>
          <w:lang w:val="en-US"/>
        </w:rPr>
        <w:t xml:space="preserve">, K., </w:t>
      </w:r>
      <w:proofErr w:type="spellStart"/>
      <w:r>
        <w:rPr>
          <w:rFonts w:eastAsia="Times New Roman"/>
          <w:lang w:val="en-US"/>
        </w:rPr>
        <w:t>Loveluck</w:t>
      </w:r>
      <w:proofErr w:type="spellEnd"/>
      <w:r>
        <w:rPr>
          <w:rFonts w:eastAsia="Times New Roman"/>
          <w:lang w:val="en-US"/>
        </w:rPr>
        <w:t xml:space="preserve">, B., </w:t>
      </w:r>
      <w:proofErr w:type="spellStart"/>
      <w:r w:rsidRPr="002A2E4E">
        <w:rPr>
          <w:rFonts w:eastAsia="Times New Roman"/>
          <w:lang w:val="en-US"/>
        </w:rPr>
        <w:t>Musiani</w:t>
      </w:r>
      <w:proofErr w:type="spellEnd"/>
      <w:r w:rsidRPr="002A2E4E">
        <w:rPr>
          <w:rFonts w:eastAsia="Times New Roman"/>
          <w:lang w:val="en-US"/>
        </w:rPr>
        <w:t>, F. (</w:t>
      </w:r>
      <w:r>
        <w:rPr>
          <w:rFonts w:eastAsia="Times New Roman"/>
          <w:lang w:val="en-US"/>
        </w:rPr>
        <w:t>2019</w:t>
      </w:r>
      <w:r w:rsidRPr="002A2E4E">
        <w:rPr>
          <w:rFonts w:eastAsia="Times New Roman"/>
          <w:lang w:val="en-US"/>
        </w:rPr>
        <w:t xml:space="preserve">). </w:t>
      </w:r>
      <w:r>
        <w:rPr>
          <w:rFonts w:eastAsia="Times New Roman"/>
        </w:rPr>
        <w:t>Souveraineté numérique : l'Internet russe peut-il se couper du reste du monde ?</w:t>
      </w:r>
      <w:r w:rsidRPr="00187499">
        <w:rPr>
          <w:rFonts w:eastAsia="Times New Roman"/>
        </w:rPr>
        <w:t xml:space="preserve"> </w:t>
      </w:r>
      <w:r w:rsidRPr="000A746A">
        <w:rPr>
          <w:rFonts w:eastAsia="Times New Roman"/>
          <w:i/>
          <w:iCs/>
          <w:lang w:val="en-US"/>
        </w:rPr>
        <w:t>The Conversation</w:t>
      </w:r>
      <w:r w:rsidRPr="000A746A">
        <w:rPr>
          <w:rFonts w:eastAsia="Times New Roman"/>
          <w:lang w:val="en-US"/>
        </w:rPr>
        <w:t>.</w:t>
      </w:r>
      <w:r w:rsidRPr="000A746A">
        <w:rPr>
          <w:lang w:val="en-US"/>
        </w:rPr>
        <w:t xml:space="preserve"> </w:t>
      </w:r>
      <w:r w:rsidRPr="000A746A">
        <w:rPr>
          <w:rFonts w:eastAsia="Times New Roman"/>
          <w:lang w:val="en-US"/>
        </w:rPr>
        <w:t>https://theconversation.com/souverainete-numerique-linternet-russe-peut-il-se-couper-du-reste-du-monde-113516</w:t>
      </w:r>
    </w:p>
  </w:footnote>
  <w:footnote w:id="11">
    <w:p w14:paraId="68D8CFCA" w14:textId="61AFAC26" w:rsidR="000A746A" w:rsidRPr="00563DB5" w:rsidRDefault="000A746A" w:rsidP="000A746A">
      <w:pPr>
        <w:pStyle w:val="Notedebasdepage"/>
        <w:rPr>
          <w:rFonts w:eastAsia="Times New Roman"/>
          <w:lang w:val="en-US"/>
        </w:rPr>
      </w:pPr>
      <w:r>
        <w:rPr>
          <w:rStyle w:val="Appelnotedebasdep"/>
        </w:rPr>
        <w:footnoteRef/>
      </w:r>
      <w:r w:rsidRPr="000A746A">
        <w:rPr>
          <w:lang w:val="en-US"/>
        </w:rPr>
        <w:t xml:space="preserve"> </w:t>
      </w:r>
      <w:r w:rsidR="00563DB5" w:rsidRPr="002A2E4E">
        <w:rPr>
          <w:rFonts w:eastAsia="Times New Roman"/>
          <w:lang w:val="en-US"/>
        </w:rPr>
        <w:t>Françoise</w:t>
      </w:r>
      <w:r w:rsidR="00563DB5" w:rsidRPr="002A2E4E">
        <w:rPr>
          <w:rFonts w:eastAsia="Times New Roman"/>
          <w:lang w:val="en-US"/>
        </w:rPr>
        <w:t xml:space="preserve"> </w:t>
      </w:r>
      <w:proofErr w:type="spellStart"/>
      <w:r w:rsidRPr="002A2E4E">
        <w:rPr>
          <w:rFonts w:eastAsia="Times New Roman"/>
          <w:lang w:val="en-US"/>
        </w:rPr>
        <w:t>Daucé</w:t>
      </w:r>
      <w:proofErr w:type="spellEnd"/>
      <w:r w:rsidRPr="002A2E4E">
        <w:rPr>
          <w:rFonts w:eastAsia="Times New Roman"/>
          <w:lang w:val="en-US"/>
        </w:rPr>
        <w:t>, "Disguising the Internet? Website Design and Control in Russia"</w:t>
      </w:r>
      <w:r w:rsidR="00563DB5">
        <w:rPr>
          <w:rFonts w:eastAsia="Times New Roman"/>
          <w:lang w:val="en-US"/>
        </w:rPr>
        <w:t>,</w:t>
      </w:r>
      <w:r w:rsidRPr="002A2E4E">
        <w:rPr>
          <w:rFonts w:eastAsia="Times New Roman"/>
          <w:lang w:val="en-US"/>
        </w:rPr>
        <w:t xml:space="preserve"> </w:t>
      </w:r>
      <w:r w:rsidRPr="00563DB5">
        <w:rPr>
          <w:rFonts w:eastAsia="Times New Roman"/>
          <w:i/>
          <w:iCs/>
          <w:lang w:val="en-US"/>
        </w:rPr>
        <w:t>Digital Icons</w:t>
      </w:r>
      <w:r w:rsidRPr="00563DB5">
        <w:rPr>
          <w:rFonts w:eastAsia="Times New Roman"/>
          <w:lang w:val="en-US"/>
        </w:rPr>
        <w:t xml:space="preserve"> (2020).</w:t>
      </w:r>
    </w:p>
  </w:footnote>
  <w:footnote w:id="12">
    <w:p w14:paraId="60A8657A" w14:textId="0DF3AD3E" w:rsidR="000A746A" w:rsidRPr="00A46687" w:rsidRDefault="000A746A" w:rsidP="000A746A">
      <w:pPr>
        <w:pStyle w:val="Notedebasdepage"/>
        <w:rPr>
          <w:rFonts w:eastAsia="Times New Roman"/>
        </w:rPr>
      </w:pPr>
      <w:r w:rsidRPr="008808A2">
        <w:rPr>
          <w:rStyle w:val="Appelnotedebasdep"/>
        </w:rPr>
        <w:footnoteRef/>
      </w:r>
      <w:r w:rsidRPr="008808A2">
        <w:t xml:space="preserve"> Le mouvement de jeunesse </w:t>
      </w:r>
      <w:proofErr w:type="spellStart"/>
      <w:r w:rsidRPr="008808A2">
        <w:t>Nashi</w:t>
      </w:r>
      <w:proofErr w:type="spellEnd"/>
      <w:r w:rsidRPr="008808A2">
        <w:t xml:space="preserve">, créé avec le soutien de l'administration du Président de la Russie, a existé de 2005 à 2013. Ses camps d'été ont pu rassembler jusqu'à 10 000 personnes en 2007. Depuis sa liquidation, certaines subdivisions du mouvement continuent à exister de façon autonome. </w:t>
      </w:r>
      <w:proofErr w:type="spellStart"/>
      <w:r w:rsidRPr="000A746A">
        <w:rPr>
          <w:lang w:val="en-US"/>
        </w:rPr>
        <w:t>Voir</w:t>
      </w:r>
      <w:proofErr w:type="spellEnd"/>
      <w:r w:rsidRPr="000A746A">
        <w:rPr>
          <w:lang w:val="en-US"/>
        </w:rPr>
        <w:t xml:space="preserve"> </w:t>
      </w:r>
      <w:proofErr w:type="spellStart"/>
      <w:r w:rsidRPr="000A746A">
        <w:rPr>
          <w:rFonts w:eastAsia="Times New Roman"/>
          <w:lang w:val="en-US"/>
        </w:rPr>
        <w:t>Hemment</w:t>
      </w:r>
      <w:proofErr w:type="spellEnd"/>
      <w:r w:rsidRPr="000A746A">
        <w:rPr>
          <w:rFonts w:eastAsia="Times New Roman"/>
          <w:lang w:val="en-US"/>
        </w:rPr>
        <w:t xml:space="preserve">, Julie. "Soviet-style neoliberalism? Nashi, youth voluntarism, and the restructuring of social welfare in Russia." </w:t>
      </w:r>
      <w:proofErr w:type="spellStart"/>
      <w:r w:rsidRPr="008808A2">
        <w:rPr>
          <w:rFonts w:eastAsia="Times New Roman"/>
          <w:i/>
          <w:iCs/>
        </w:rPr>
        <w:t>Problems</w:t>
      </w:r>
      <w:proofErr w:type="spellEnd"/>
      <w:r w:rsidRPr="008808A2">
        <w:rPr>
          <w:rFonts w:eastAsia="Times New Roman"/>
          <w:i/>
          <w:iCs/>
        </w:rPr>
        <w:t xml:space="preserve"> of Post-</w:t>
      </w:r>
      <w:proofErr w:type="spellStart"/>
      <w:r w:rsidRPr="008808A2">
        <w:rPr>
          <w:rFonts w:eastAsia="Times New Roman"/>
          <w:i/>
          <w:iCs/>
        </w:rPr>
        <w:t>Communism</w:t>
      </w:r>
      <w:proofErr w:type="spellEnd"/>
      <w:r w:rsidRPr="008808A2">
        <w:rPr>
          <w:rFonts w:eastAsia="Times New Roman"/>
        </w:rPr>
        <w:t xml:space="preserve"> 56.6 (2009</w:t>
      </w:r>
      <w:proofErr w:type="gramStart"/>
      <w:r w:rsidRPr="008808A2">
        <w:rPr>
          <w:rFonts w:eastAsia="Times New Roman"/>
        </w:rPr>
        <w:t>):</w:t>
      </w:r>
      <w:proofErr w:type="gramEnd"/>
      <w:r w:rsidRPr="008808A2">
        <w:rPr>
          <w:rFonts w:eastAsia="Times New Roman"/>
        </w:rPr>
        <w:t xml:space="preserve"> 36-50.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24F" w14:textId="77777777" w:rsidR="007A1268" w:rsidRDefault="007A1268" w:rsidP="007A1268">
    <w:pPr>
      <w:pStyle w:val="En-tte"/>
      <w:jc w:val="both"/>
    </w:pPr>
    <w:r w:rsidRPr="007A1268">
      <w:rPr>
        <w:noProof/>
      </w:rPr>
      <w:drawing>
        <wp:inline distT="0" distB="0" distL="0" distR="0" wp14:anchorId="4C55F36C" wp14:editId="1868502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A746A"/>
    <w:rsid w:val="000B2407"/>
    <w:rsid w:val="000C3EA2"/>
    <w:rsid w:val="000D40E1"/>
    <w:rsid w:val="000E1207"/>
    <w:rsid w:val="000E64D7"/>
    <w:rsid w:val="000F5452"/>
    <w:rsid w:val="00100FDE"/>
    <w:rsid w:val="00106373"/>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63DB5"/>
    <w:rsid w:val="00580A3D"/>
    <w:rsid w:val="005A77EA"/>
    <w:rsid w:val="005B24F6"/>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0FCA"/>
    <w:rsid w:val="0098253B"/>
    <w:rsid w:val="009857DD"/>
    <w:rsid w:val="009F57ED"/>
    <w:rsid w:val="00A55C33"/>
    <w:rsid w:val="00A8559A"/>
    <w:rsid w:val="00AD258A"/>
    <w:rsid w:val="00AE4248"/>
    <w:rsid w:val="00B05675"/>
    <w:rsid w:val="00B24251"/>
    <w:rsid w:val="00B51A17"/>
    <w:rsid w:val="00B83048"/>
    <w:rsid w:val="00B90D39"/>
    <w:rsid w:val="00BA7BF3"/>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E2D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746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56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1106539">
      <w:bodyDiv w:val="1"/>
      <w:marLeft w:val="0"/>
      <w:marRight w:val="0"/>
      <w:marTop w:val="0"/>
      <w:marBottom w:val="0"/>
      <w:divBdr>
        <w:top w:val="none" w:sz="0" w:space="0" w:color="auto"/>
        <w:left w:val="none" w:sz="0" w:space="0" w:color="auto"/>
        <w:bottom w:val="none" w:sz="0" w:space="0" w:color="auto"/>
        <w:right w:val="none" w:sz="0" w:space="0" w:color="auto"/>
      </w:divBdr>
      <w:divsChild>
        <w:div w:id="1869028127">
          <w:marLeft w:val="0"/>
          <w:marRight w:val="0"/>
          <w:marTop w:val="0"/>
          <w:marBottom w:val="0"/>
          <w:divBdr>
            <w:top w:val="none" w:sz="0" w:space="0" w:color="auto"/>
            <w:left w:val="none" w:sz="0" w:space="0" w:color="auto"/>
            <w:bottom w:val="none" w:sz="0" w:space="0" w:color="auto"/>
            <w:right w:val="none" w:sz="0" w:space="0" w:color="auto"/>
          </w:divBdr>
          <w:divsChild>
            <w:div w:id="606425884">
              <w:marLeft w:val="0"/>
              <w:marRight w:val="0"/>
              <w:marTop w:val="0"/>
              <w:marBottom w:val="0"/>
              <w:divBdr>
                <w:top w:val="none" w:sz="0" w:space="0" w:color="auto"/>
                <w:left w:val="none" w:sz="0" w:space="0" w:color="auto"/>
                <w:bottom w:val="none" w:sz="0" w:space="0" w:color="auto"/>
                <w:right w:val="none" w:sz="0" w:space="0" w:color="auto"/>
              </w:divBdr>
              <w:divsChild>
                <w:div w:id="554203349">
                  <w:marLeft w:val="0"/>
                  <w:marRight w:val="0"/>
                  <w:marTop w:val="0"/>
                  <w:marBottom w:val="0"/>
                  <w:divBdr>
                    <w:top w:val="none" w:sz="0" w:space="0" w:color="auto"/>
                    <w:left w:val="none" w:sz="0" w:space="0" w:color="auto"/>
                    <w:bottom w:val="none" w:sz="0" w:space="0" w:color="auto"/>
                    <w:right w:val="none" w:sz="0" w:space="0" w:color="auto"/>
                  </w:divBdr>
                  <w:divsChild>
                    <w:div w:id="20092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Est-il-devenu-indecent-de-parl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824FE4-9871-8643-BBC8-BC3D61D5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7</Pages>
  <Words>2790</Words>
  <Characters>15824</Characters>
  <Application>Microsoft Office Word</Application>
  <DocSecurity>0</DocSecurity>
  <Lines>239</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2021-03-08T20:48:00Z</dcterms:created>
  <dcterms:modified xsi:type="dcterms:W3CDTF">2021-03-09T08:08:00Z</dcterms:modified>
</cp:coreProperties>
</file>