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074D96" w:rsidRDefault="007541BB" w:rsidP="00E75C6B">
      <w:pPr>
        <w:pStyle w:val="VDITitre"/>
      </w:pPr>
      <w:r>
        <w:t>Des parrains en Asie</w:t>
      </w:r>
      <w:r w:rsidR="003D3263">
        <w:t xml:space="preserve"> du Sud</w:t>
      </w:r>
    </w:p>
    <w:p w:rsidR="00E75C6B" w:rsidRPr="00074D96" w:rsidRDefault="008B1967" w:rsidP="00645703">
      <w:pPr>
        <w:pStyle w:val="VDIAuteur"/>
      </w:pPr>
      <w:proofErr w:type="gramStart"/>
      <w:r w:rsidRPr="00074D96">
        <w:t>p</w:t>
      </w:r>
      <w:r w:rsidR="00E75C6B" w:rsidRPr="00074D96">
        <w:t>ar</w:t>
      </w:r>
      <w:proofErr w:type="gramEnd"/>
      <w:r w:rsidR="00E75C6B" w:rsidRPr="00074D96">
        <w:t xml:space="preserve"> </w:t>
      </w:r>
      <w:r w:rsidR="00074D96">
        <w:t xml:space="preserve">Arthur </w:t>
      </w:r>
      <w:proofErr w:type="spellStart"/>
      <w:r w:rsidR="00074D96">
        <w:t>Cessou</w:t>
      </w:r>
      <w:proofErr w:type="spellEnd"/>
    </w:p>
    <w:p w:rsidR="00074D96" w:rsidRPr="00074D96" w:rsidRDefault="00074D96" w:rsidP="00074D96">
      <w:pPr>
        <w:pStyle w:val="VDIChapo"/>
      </w:pPr>
      <w:r w:rsidRPr="00BA0625">
        <w:t xml:space="preserve">Le </w:t>
      </w:r>
      <w:proofErr w:type="spellStart"/>
      <w:r w:rsidRPr="00BA0625">
        <w:t>capitalisme</w:t>
      </w:r>
      <w:proofErr w:type="spellEnd"/>
      <w:r>
        <w:t xml:space="preserve"> </w:t>
      </w:r>
      <w:proofErr w:type="spellStart"/>
      <w:r>
        <w:t>sauvage</w:t>
      </w:r>
      <w:proofErr w:type="spellEnd"/>
      <w:r>
        <w:t xml:space="preserve"> et la</w:t>
      </w:r>
      <w:r w:rsidRPr="00BA0625">
        <w:t xml:space="preserve"> </w:t>
      </w:r>
      <w:proofErr w:type="spellStart"/>
      <w:r w:rsidRPr="00BA0625">
        <w:t>privatisation</w:t>
      </w:r>
      <w:proofErr w:type="spellEnd"/>
      <w:r w:rsidRPr="00BA0625">
        <w:t xml:space="preserve"> des services </w:t>
      </w:r>
      <w:proofErr w:type="spellStart"/>
      <w:r w:rsidRPr="00BA0625">
        <w:t>publics</w:t>
      </w:r>
      <w:proofErr w:type="spellEnd"/>
      <w:r w:rsidRPr="00BA0625">
        <w:t xml:space="preserve"> en </w:t>
      </w:r>
      <w:proofErr w:type="spellStart"/>
      <w:r w:rsidRPr="00BA0625">
        <w:t>Asie</w:t>
      </w:r>
      <w:proofErr w:type="spellEnd"/>
      <w:r w:rsidRPr="00BA0625">
        <w:t xml:space="preserve"> du </w:t>
      </w:r>
      <w:proofErr w:type="spellStart"/>
      <w:r w:rsidRPr="00BA0625">
        <w:t>Sud</w:t>
      </w:r>
      <w:proofErr w:type="spellEnd"/>
      <w:r w:rsidRPr="00BA0625">
        <w:t xml:space="preserve"> </w:t>
      </w:r>
      <w:proofErr w:type="spellStart"/>
      <w:r w:rsidRPr="00BA0625">
        <w:t>favorisent</w:t>
      </w:r>
      <w:proofErr w:type="spellEnd"/>
      <w:r w:rsidRPr="00BA0625">
        <w:t xml:space="preserve"> </w:t>
      </w:r>
      <w:proofErr w:type="spellStart"/>
      <w:r w:rsidRPr="00BA0625">
        <w:t>l’émergence</w:t>
      </w:r>
      <w:proofErr w:type="spellEnd"/>
      <w:r w:rsidRPr="00BA0625">
        <w:t xml:space="preserve"> </w:t>
      </w:r>
      <w:proofErr w:type="spellStart"/>
      <w:r w:rsidRPr="00BA0625">
        <w:t>d’acteurs</w:t>
      </w:r>
      <w:proofErr w:type="spellEnd"/>
      <w:r w:rsidRPr="00BA0625">
        <w:t xml:space="preserve"> </w:t>
      </w:r>
      <w:proofErr w:type="spellStart"/>
      <w:r w:rsidRPr="00BA0625">
        <w:t>criminels</w:t>
      </w:r>
      <w:proofErr w:type="spellEnd"/>
      <w:r w:rsidRPr="00BA0625">
        <w:t xml:space="preserve"> </w:t>
      </w:r>
      <w:proofErr w:type="spellStart"/>
      <w:r>
        <w:t>entre</w:t>
      </w:r>
      <w:proofErr w:type="spellEnd"/>
      <w:r w:rsidRPr="00BA0625">
        <w:t xml:space="preserve"> monde </w:t>
      </w:r>
      <w:proofErr w:type="spellStart"/>
      <w:r w:rsidRPr="00BA0625">
        <w:t>politique</w:t>
      </w:r>
      <w:proofErr w:type="spellEnd"/>
      <w:r w:rsidRPr="00BA0625">
        <w:t xml:space="preserve">, </w:t>
      </w:r>
      <w:proofErr w:type="spellStart"/>
      <w:r w:rsidRPr="00BA0625">
        <w:t>milieux</w:t>
      </w:r>
      <w:proofErr w:type="spellEnd"/>
      <w:r w:rsidRPr="00BA0625">
        <w:t xml:space="preserve"> </w:t>
      </w:r>
      <w:proofErr w:type="spellStart"/>
      <w:r w:rsidRPr="00BA0625">
        <w:t>d’affaires</w:t>
      </w:r>
      <w:proofErr w:type="spellEnd"/>
      <w:r w:rsidRPr="00BA0625">
        <w:t xml:space="preserve"> et </w:t>
      </w:r>
      <w:proofErr w:type="spellStart"/>
      <w:r w:rsidRPr="00BA0625">
        <w:t>société</w:t>
      </w:r>
      <w:proofErr w:type="spellEnd"/>
      <w:r w:rsidRPr="00BA0625">
        <w:t xml:space="preserve"> </w:t>
      </w:r>
      <w:proofErr w:type="spellStart"/>
      <w:r w:rsidRPr="00BA0625">
        <w:t>civile</w:t>
      </w:r>
      <w:proofErr w:type="spellEnd"/>
      <w:r w:rsidRPr="00BA0625">
        <w:t xml:space="preserve">. </w:t>
      </w:r>
      <w:r>
        <w:t xml:space="preserve">Les </w:t>
      </w:r>
      <w:proofErr w:type="spellStart"/>
      <w:r>
        <w:t>partis</w:t>
      </w:r>
      <w:proofErr w:type="spellEnd"/>
      <w:r>
        <w:t xml:space="preserve"> </w:t>
      </w:r>
      <w:proofErr w:type="spellStart"/>
      <w:r>
        <w:t>politiques</w:t>
      </w:r>
      <w:proofErr w:type="spellEnd"/>
      <w:r>
        <w:t xml:space="preserve"> </w:t>
      </w:r>
      <w:proofErr w:type="spellStart"/>
      <w:r>
        <w:t>s’appuient</w:t>
      </w:r>
      <w:proofErr w:type="spellEnd"/>
      <w:r>
        <w:t xml:space="preserve"> </w:t>
      </w:r>
      <w:proofErr w:type="spellStart"/>
      <w:r>
        <w:t>sur</w:t>
      </w:r>
      <w:proofErr w:type="spellEnd"/>
      <w:r>
        <w:t xml:space="preserve"> ces</w:t>
      </w:r>
      <w:r w:rsidRPr="00BA0625">
        <w:t xml:space="preserve"> « boss »</w:t>
      </w:r>
      <w:r>
        <w:t xml:space="preserve"> </w:t>
      </w:r>
      <w:r w:rsidRPr="00BA0625">
        <w:t xml:space="preserve">pour </w:t>
      </w:r>
      <w:proofErr w:type="spellStart"/>
      <w:r w:rsidRPr="00BA0625">
        <w:t>pérenniser</w:t>
      </w:r>
      <w:proofErr w:type="spellEnd"/>
      <w:r w:rsidRPr="00BA0625">
        <w:t xml:space="preserve"> leur </w:t>
      </w:r>
      <w:proofErr w:type="spellStart"/>
      <w:r w:rsidRPr="00BA0625">
        <w:t>pouvoir</w:t>
      </w:r>
      <w:proofErr w:type="spellEnd"/>
      <w:r>
        <w:t>.</w:t>
      </w:r>
    </w:p>
    <w:p w:rsidR="00074D96" w:rsidRPr="007541BB" w:rsidRDefault="00E75C6B" w:rsidP="007B7673">
      <w:pPr>
        <w:pStyle w:val="VDIRecens"/>
        <w:rPr>
          <w:rFonts w:ascii="Times New Roman" w:hAnsi="Times New Roman"/>
        </w:rPr>
      </w:pPr>
      <w:r w:rsidRPr="00074D96">
        <w:rPr>
          <w:lang w:val="en-US"/>
        </w:rPr>
        <w:t xml:space="preserve">À </w:t>
      </w:r>
      <w:proofErr w:type="spellStart"/>
      <w:r w:rsidRPr="00074D96">
        <w:rPr>
          <w:lang w:val="en-US"/>
        </w:rPr>
        <w:t>propos</w:t>
      </w:r>
      <w:proofErr w:type="spellEnd"/>
      <w:r w:rsidRPr="00074D96">
        <w:rPr>
          <w:lang w:val="en-US"/>
        </w:rPr>
        <w:t xml:space="preserve"> </w:t>
      </w:r>
      <w:proofErr w:type="gramStart"/>
      <w:r w:rsidRPr="00074D96">
        <w:rPr>
          <w:lang w:val="en-US"/>
        </w:rPr>
        <w:t>de :</w:t>
      </w:r>
      <w:proofErr w:type="gramEnd"/>
      <w:r w:rsidR="008B1967" w:rsidRPr="00074D96">
        <w:rPr>
          <w:lang w:val="en-US"/>
        </w:rPr>
        <w:t xml:space="preserve"> </w:t>
      </w:r>
      <w:r w:rsidR="00074D96" w:rsidRPr="00074D96">
        <w:rPr>
          <w:lang w:val="en-US"/>
        </w:rPr>
        <w:t xml:space="preserve">Lucia </w:t>
      </w:r>
      <w:proofErr w:type="spellStart"/>
      <w:r w:rsidR="00074D96" w:rsidRPr="00074D96">
        <w:rPr>
          <w:lang w:val="en-US"/>
        </w:rPr>
        <w:t>Michutti</w:t>
      </w:r>
      <w:proofErr w:type="spellEnd"/>
      <w:r w:rsidR="00074D96" w:rsidRPr="00074D96">
        <w:rPr>
          <w:lang w:val="en-US"/>
        </w:rPr>
        <w:t xml:space="preserve">, Ashraf Hoque, Nicolas Martin, David </w:t>
      </w:r>
      <w:proofErr w:type="spellStart"/>
      <w:r w:rsidR="00074D96" w:rsidRPr="00074D96">
        <w:rPr>
          <w:lang w:val="en-US"/>
        </w:rPr>
        <w:t>Picherit</w:t>
      </w:r>
      <w:proofErr w:type="spellEnd"/>
      <w:r w:rsidR="00074D96" w:rsidRPr="00074D96">
        <w:rPr>
          <w:lang w:val="en-US"/>
        </w:rPr>
        <w:t xml:space="preserve">, Paul </w:t>
      </w:r>
      <w:proofErr w:type="spellStart"/>
      <w:r w:rsidR="00074D96" w:rsidRPr="00074D96">
        <w:rPr>
          <w:lang w:val="en-US"/>
        </w:rPr>
        <w:t>Rollier</w:t>
      </w:r>
      <w:proofErr w:type="spellEnd"/>
      <w:r w:rsidR="00074D96" w:rsidRPr="00074D96">
        <w:rPr>
          <w:lang w:val="en-US"/>
        </w:rPr>
        <w:t xml:space="preserve">, </w:t>
      </w:r>
      <w:proofErr w:type="spellStart"/>
      <w:r w:rsidR="00074D96" w:rsidRPr="00074D96">
        <w:rPr>
          <w:lang w:val="en-US"/>
        </w:rPr>
        <w:t>Arild</w:t>
      </w:r>
      <w:proofErr w:type="spellEnd"/>
      <w:r w:rsidR="00074D96" w:rsidRPr="00074D96">
        <w:rPr>
          <w:lang w:val="en-US"/>
        </w:rPr>
        <w:t xml:space="preserve"> E. Ruud &amp;</w:t>
      </w:r>
      <w:r w:rsidR="00074D96">
        <w:rPr>
          <w:lang w:val="en-US"/>
        </w:rPr>
        <w:t xml:space="preserve"> </w:t>
      </w:r>
      <w:r w:rsidR="00074D96" w:rsidRPr="00074D96">
        <w:rPr>
          <w:lang w:val="en-US"/>
        </w:rPr>
        <w:t>C</w:t>
      </w:r>
      <w:r w:rsidR="00074D96">
        <w:rPr>
          <w:lang w:val="en-US"/>
        </w:rPr>
        <w:t>la</w:t>
      </w:r>
      <w:r w:rsidR="00074D96" w:rsidRPr="00074D96">
        <w:rPr>
          <w:lang w:val="en-US"/>
        </w:rPr>
        <w:t>rinda Still,</w:t>
      </w:r>
      <w:r w:rsidR="00074D96">
        <w:rPr>
          <w:i/>
          <w:iCs/>
          <w:lang w:val="en-US"/>
        </w:rPr>
        <w:t xml:space="preserve"> </w:t>
      </w:r>
      <w:r w:rsidR="00074D96" w:rsidRPr="00074D96">
        <w:rPr>
          <w:i/>
          <w:iCs/>
          <w:lang w:val="en-US"/>
        </w:rPr>
        <w:t>Mafia Raj: The Rule of Bosses in South Asia</w:t>
      </w:r>
      <w:r w:rsidR="00074D96" w:rsidRPr="00074D96">
        <w:rPr>
          <w:lang w:val="en-US"/>
        </w:rPr>
        <w:t xml:space="preserve">. </w:t>
      </w:r>
      <w:r w:rsidR="00074D96" w:rsidRPr="007541BB">
        <w:t xml:space="preserve">Stanford </w:t>
      </w:r>
      <w:proofErr w:type="spellStart"/>
      <w:r w:rsidR="00074D96" w:rsidRPr="007541BB">
        <w:t>University</w:t>
      </w:r>
      <w:proofErr w:type="spellEnd"/>
      <w:r w:rsidR="00074D96" w:rsidRPr="007541BB">
        <w:t xml:space="preserve"> </w:t>
      </w:r>
      <w:proofErr w:type="spellStart"/>
      <w:r w:rsidR="00074D96" w:rsidRPr="007541BB">
        <w:t>Press</w:t>
      </w:r>
      <w:proofErr w:type="spellEnd"/>
      <w:r w:rsidR="00074D96" w:rsidRPr="007541BB">
        <w:t xml:space="preserve"> 2018, 352 p.</w:t>
      </w:r>
    </w:p>
    <w:p w:rsidR="00152978" w:rsidRDefault="00074D96" w:rsidP="00152978">
      <w:pPr>
        <w:pStyle w:val="Corps"/>
      </w:pPr>
      <w:r>
        <w:t>La multiplication des « boss » – politiciens gangsters – en Asie du Sud est révélatrice d</w:t>
      </w:r>
      <w:r w:rsidRPr="003E710C">
        <w:t>es transformations de l’économie et de l’</w:t>
      </w:r>
      <w:r w:rsidR="00485936" w:rsidRPr="003E710C">
        <w:t>État</w:t>
      </w:r>
      <w:r w:rsidRPr="003E710C">
        <w:t xml:space="preserve"> </w:t>
      </w:r>
      <w:r>
        <w:t>observables dans la région</w:t>
      </w:r>
      <w:r w:rsidRPr="003E710C">
        <w:t xml:space="preserve"> </w:t>
      </w:r>
      <w:r>
        <w:t>depuis les</w:t>
      </w:r>
      <w:r w:rsidRPr="003E710C">
        <w:t xml:space="preserve"> années 1990. La libéralisation des marchés et l’ouverture aux capitaux étrangers ont </w:t>
      </w:r>
      <w:r>
        <w:t>généré</w:t>
      </w:r>
      <w:r w:rsidRPr="003E710C">
        <w:t xml:space="preserve"> de nouveaux fronts d’accumulation et accru la porosité entre milieux d’affaires et partis politiques. Dans le même temps, le renforcement de la compétition électorale</w:t>
      </w:r>
      <w:r>
        <w:t>,</w:t>
      </w:r>
      <w:r w:rsidRPr="003E710C">
        <w:t xml:space="preserve"> </w:t>
      </w:r>
      <w:r>
        <w:t>lié au</w:t>
      </w:r>
      <w:r w:rsidRPr="003E710C">
        <w:t xml:space="preserve"> recul de partis hégémoniques</w:t>
      </w:r>
      <w:r>
        <w:t xml:space="preserve"> (Inde)</w:t>
      </w:r>
      <w:r w:rsidRPr="003E710C">
        <w:t xml:space="preserve"> ou</w:t>
      </w:r>
      <w:r>
        <w:t xml:space="preserve"> à</w:t>
      </w:r>
      <w:r w:rsidRPr="003E710C">
        <w:t xml:space="preserve"> la fin de dictatures militaires</w:t>
      </w:r>
      <w:r>
        <w:t xml:space="preserve"> (Bangladesh et Pakistan),</w:t>
      </w:r>
      <w:r w:rsidRPr="003E710C">
        <w:t xml:space="preserve"> s’est accompagné d’une criminalisation de la politique. La mafia, monde de l’entre-deux, d’entre l’</w:t>
      </w:r>
      <w:r w:rsidR="00485936" w:rsidRPr="003E710C">
        <w:t>État</w:t>
      </w:r>
      <w:r w:rsidRPr="003E710C">
        <w:t xml:space="preserve"> et la société, se déploie entre les partis et leurs électeurs, les fonctionnaires et leurs administrés, ou entre les investisseurs et leurs partenaires et ouvrier</w:t>
      </w:r>
      <w:r>
        <w:t>s locaux</w:t>
      </w:r>
      <w:r w:rsidRPr="002D0890">
        <w:t xml:space="preserve">. Si ces figures mafieuses ne sont pas nouvelles </w:t>
      </w:r>
      <w:r w:rsidRPr="002D0890">
        <w:fldChar w:fldCharType="begin"/>
      </w:r>
      <w:r w:rsidRPr="002D0890">
        <w:instrText xml:space="preserve"> ADDIN ZOTERO_ITEM CSL_CITATION {"citationID":"puFIrsat","properties":{"formattedCitation":"(Harriss-White et Michelutti 2019)","plainCitation":"(Harriss-White et Michelutti 2019)","noteIndex":0},"citationItems":[{"id":1790,"uris":["http://zotero.org/users/1665757/items/VMLC3KNT"],"uri":["http://zotero.org/users/1665757/items/VMLC3KNT"],"itemData":{"id":1790,"type":"book","ISBN":"978-1-78735-323-7","language":"English","note":"OCLC: 1135360250","source":"Open WorldCat","title":"The wild East: criminal political economies in South Asia","title-short":"The wild East","URL":"http://proxy.cm.umoncton.ca/login?url=https://www.jstor.org/stable/10.2307/j.ctvfrxr41","author":[{"family":"Harriss-White","given":"Barbara"},{"family":"Michelutti","given":"Lucia"}],"accessed":{"date-parts":[["2020",4,2]]},"issued":{"date-parts":[["2019"]]}}}],"schema":"https://github.com/citation-style-language/schema/raw/master/csl-citation.json"} </w:instrText>
      </w:r>
      <w:r w:rsidRPr="002D0890">
        <w:fldChar w:fldCharType="separate"/>
      </w:r>
      <w:r w:rsidRPr="002D0890">
        <w:t>(Harriss-White et Michelutti 2019)</w:t>
      </w:r>
      <w:r w:rsidRPr="002D0890">
        <w:fldChar w:fldCharType="end"/>
      </w:r>
      <w:r w:rsidRPr="002D0890">
        <w:t>, les relations entre les mondes politiques, économiques et criminels ont beaucoup évolué au cour</w:t>
      </w:r>
      <w:r>
        <w:t>s des trois dernières décennies, favorisant considérablement leur diffusion</w:t>
      </w:r>
      <w:r w:rsidRPr="002D0890">
        <w:t>.</w:t>
      </w:r>
      <w:r>
        <w:t xml:space="preserve"> Ils sont aujourd’hui omniprésent</w:t>
      </w:r>
      <w:r w:rsidRPr="003E710C">
        <w:t>s, depuis les films Bollywood qui mettent en scène des héros-bandits</w:t>
      </w:r>
      <w:r>
        <w:t>,</w:t>
      </w:r>
      <w:r w:rsidRPr="003E710C">
        <w:t xml:space="preserve"> </w:t>
      </w:r>
      <w:r>
        <w:t xml:space="preserve">jusqu’en politique où, lors des élections générales de 2014, 34 % des candidats élus avaient un casier judiciaire (Association for Democratic </w:t>
      </w:r>
      <w:proofErr w:type="spellStart"/>
      <w:r>
        <w:t>Reforms</w:t>
      </w:r>
      <w:proofErr w:type="spellEnd"/>
      <w:r>
        <w:t xml:space="preserve"> 2014). </w:t>
      </w:r>
    </w:p>
    <w:p w:rsidR="00074D96" w:rsidRPr="00152978" w:rsidRDefault="00074D96" w:rsidP="00152978">
      <w:pPr>
        <w:pStyle w:val="Corps"/>
      </w:pPr>
      <w:r>
        <w:t xml:space="preserve">Les boss d’Asie du Sud rencontrés dans l’ouvrage </w:t>
      </w:r>
      <w:r>
        <w:rPr>
          <w:i/>
        </w:rPr>
        <w:t xml:space="preserve">Mafia Raj </w:t>
      </w:r>
      <w:r>
        <w:t>– le Règne de la Mafia – participent ainsi des recompositions contemporaines de l’</w:t>
      </w:r>
      <w:r w:rsidR="00485936">
        <w:t>État</w:t>
      </w:r>
      <w:r>
        <w:t xml:space="preserve"> et de l’économie en articulant investissements et élections. Dans chacun des lieux parcourus au fil de cette enquête collective, </w:t>
      </w:r>
      <w:r>
        <w:lastRenderedPageBreak/>
        <w:t xml:space="preserve">cette nouvelle génération de parrain se distinguent de ses prédécesseurs par son engagement indéfectible dans la politique. C’est </w:t>
      </w:r>
      <w:r w:rsidRPr="006A7583">
        <w:t>« </w:t>
      </w:r>
      <w:r w:rsidRPr="006A7583">
        <w:rPr>
          <w:iCs/>
        </w:rPr>
        <w:t>la fusion du pouvoir des muscles avec le capitalisme et la démocratie [qui] représente une rupture avec le passé ».</w:t>
      </w:r>
    </w:p>
    <w:p w:rsidR="00074D96" w:rsidRPr="00482384" w:rsidRDefault="00074D96" w:rsidP="00485936">
      <w:pPr>
        <w:pStyle w:val="VDIIntertitre"/>
      </w:pPr>
      <w:r>
        <w:t>Une ethnographie collective du pouvoir en train de s’exercer</w:t>
      </w:r>
    </w:p>
    <w:p w:rsidR="00074D96" w:rsidRPr="003E710C" w:rsidRDefault="00074D96" w:rsidP="00074D96">
      <w:pPr>
        <w:pStyle w:val="Corps"/>
      </w:pPr>
      <w:r w:rsidRPr="003E710C">
        <w:t xml:space="preserve">L’ouvrage nous </w:t>
      </w:r>
      <w:r>
        <w:t>plonge</w:t>
      </w:r>
      <w:r w:rsidRPr="003E710C">
        <w:t xml:space="preserve"> dans le quotidien de sept </w:t>
      </w:r>
      <w:r>
        <w:t>boss</w:t>
      </w:r>
      <w:r w:rsidRPr="003E710C">
        <w:t xml:space="preserve">, répartis entre le Pakistan, le Bangladesh et l’Inde. </w:t>
      </w:r>
      <w:r w:rsidRPr="000D441F">
        <w:t xml:space="preserve">« En mettant de la chair et des os sur des étiquettes abstraites (le parrain, le </w:t>
      </w:r>
      <w:proofErr w:type="spellStart"/>
      <w:r w:rsidRPr="000D441F">
        <w:rPr>
          <w:i/>
        </w:rPr>
        <w:t>dabang</w:t>
      </w:r>
      <w:proofErr w:type="spellEnd"/>
      <w:r w:rsidRPr="000D441F">
        <w:t xml:space="preserve">, le </w:t>
      </w:r>
      <w:proofErr w:type="spellStart"/>
      <w:r w:rsidRPr="000D441F">
        <w:rPr>
          <w:i/>
        </w:rPr>
        <w:t>mastan</w:t>
      </w:r>
      <w:proofErr w:type="spellEnd"/>
      <w:r w:rsidRPr="000D441F">
        <w:t xml:space="preserve">, le </w:t>
      </w:r>
      <w:proofErr w:type="spellStart"/>
      <w:r w:rsidRPr="000D441F">
        <w:rPr>
          <w:i/>
        </w:rPr>
        <w:t>badmash</w:t>
      </w:r>
      <w:proofErr w:type="spellEnd"/>
      <w:r w:rsidRPr="000D441F">
        <w:t>), et en enracinant les statistiques disponibles et les discours autour de la criminalité dans les processus du quotidien »</w:t>
      </w:r>
      <w:r w:rsidRPr="003E710C">
        <w:t>, il nous donne à voir ces individus e</w:t>
      </w:r>
      <w:r>
        <w:t xml:space="preserve">n train d’exercer leur pouvoir. Ces termes, qui servent de titres aux chapitres, désignent les différents avatars régionaux des boss dans les localités traversées par le livre. Ils renvoient aussi bien à des politiciens criminels (le </w:t>
      </w:r>
      <w:proofErr w:type="spellStart"/>
      <w:r>
        <w:rPr>
          <w:i/>
        </w:rPr>
        <w:t>godfather</w:t>
      </w:r>
      <w:proofErr w:type="spellEnd"/>
      <w:r>
        <w:rPr>
          <w:i/>
        </w:rPr>
        <w:t xml:space="preserve"> </w:t>
      </w:r>
      <w:r>
        <w:t xml:space="preserve">au Bangladesh) qu’à des mafieux lancés en politique (comme les </w:t>
      </w:r>
      <w:proofErr w:type="spellStart"/>
      <w:r>
        <w:rPr>
          <w:i/>
        </w:rPr>
        <w:t>dabang</w:t>
      </w:r>
      <w:proofErr w:type="spellEnd"/>
      <w:r>
        <w:rPr>
          <w:i/>
        </w:rPr>
        <w:t xml:space="preserve"> </w:t>
      </w:r>
      <w:r>
        <w:t>d’</w:t>
      </w:r>
      <w:proofErr w:type="spellStart"/>
      <w:r>
        <w:t>Uttar</w:t>
      </w:r>
      <w:proofErr w:type="spellEnd"/>
      <w:r>
        <w:t xml:space="preserve"> </w:t>
      </w:r>
      <w:proofErr w:type="spellStart"/>
      <w:r>
        <w:t>Pradesh</w:t>
      </w:r>
      <w:proofErr w:type="spellEnd"/>
      <w:r>
        <w:t xml:space="preserve"> occidental ou le </w:t>
      </w:r>
      <w:proofErr w:type="spellStart"/>
      <w:r>
        <w:rPr>
          <w:i/>
        </w:rPr>
        <w:t>mastan</w:t>
      </w:r>
      <w:proofErr w:type="spellEnd"/>
      <w:r>
        <w:rPr>
          <w:i/>
        </w:rPr>
        <w:t xml:space="preserve"> </w:t>
      </w:r>
      <w:r>
        <w:t xml:space="preserve">au Bangladesh, chapitre d’Ashraf </w:t>
      </w:r>
      <w:proofErr w:type="spellStart"/>
      <w:r>
        <w:t>Hoque</w:t>
      </w:r>
      <w:proofErr w:type="spellEnd"/>
      <w:r>
        <w:t>). Par ailleurs, bien qu’on les rencontre à différents stades de leurs carrières et à diverses positions dans la hiérarchie politico-criminelle, tous doivent quotidiennement prouver leur légitimité. Le pouvoir est ainsi en permanence réinventé et rétabli par l’activité et les discours des parrains, et c’est cette dimension discursive et performative de l’autorité qui est ici analysée.</w:t>
      </w:r>
    </w:p>
    <w:p w:rsidR="00152978" w:rsidRDefault="00074D96" w:rsidP="00485936">
      <w:pPr>
        <w:pStyle w:val="Corps"/>
      </w:pPr>
      <w:r w:rsidRPr="003E710C">
        <w:t xml:space="preserve">Un des attraits de ce livre tient à son originalité méthodologique. </w:t>
      </w:r>
      <w:r>
        <w:t>L</w:t>
      </w:r>
      <w:r w:rsidRPr="003E710C">
        <w:t xml:space="preserve">es sept auteurs se sont rendus tous ensemble </w:t>
      </w:r>
      <w:r>
        <w:t>sur le terrain de chacun d’entre eux,</w:t>
      </w:r>
      <w:r w:rsidRPr="003E710C">
        <w:t xml:space="preserve"> pour ne pas seulement partager des analyses </w:t>
      </w:r>
      <w:r w:rsidR="00485936" w:rsidRPr="00485936">
        <w:rPr>
          <w:i/>
          <w:iCs/>
        </w:rPr>
        <w:t>a</w:t>
      </w:r>
      <w:r w:rsidRPr="00485936">
        <w:rPr>
          <w:i/>
          <w:iCs/>
        </w:rPr>
        <w:t xml:space="preserve"> posteriori</w:t>
      </w:r>
      <w:r w:rsidRPr="003E710C">
        <w:t xml:space="preserve"> mais bien des</w:t>
      </w:r>
      <w:r>
        <w:t xml:space="preserve"> observations et des réflexions</w:t>
      </w:r>
      <w:r w:rsidRPr="003E710C">
        <w:t xml:space="preserve"> et même</w:t>
      </w:r>
      <w:r>
        <w:t>,</w:t>
      </w:r>
      <w:r w:rsidRPr="003E710C">
        <w:t xml:space="preserve"> partiellement, écrire </w:t>
      </w:r>
      <w:r>
        <w:t xml:space="preserve">leur enquête à plusieurs mains. Cela confère à l’ensemble de l’ouvrage une véritable unité et une grande fluidité dans la lecture. </w:t>
      </w:r>
    </w:p>
    <w:p w:rsidR="00074D96" w:rsidRPr="00485936" w:rsidRDefault="00074D96" w:rsidP="00485936">
      <w:pPr>
        <w:pStyle w:val="Corps"/>
      </w:pPr>
      <w:r w:rsidRPr="003E710C">
        <w:t>Les contextes et les personnages se succèdent mais on garde visible les fils qui lient les différents chapitres : relations de plus en plus fortes entre le monde politique, les affaires, et le monde criminel ; influence réciproque entre les films de gangsters et les répertoires d’autorité des boss ; possibilités d’ascension (limitée) pour les personnes issues des groupes discriminés ; importance de l’improvisation et de la mise en scène du pouvoir au quotidien.</w:t>
      </w:r>
    </w:p>
    <w:p w:rsidR="00074D96" w:rsidRPr="00482384" w:rsidRDefault="00074D96" w:rsidP="00485936">
      <w:pPr>
        <w:pStyle w:val="VDIIntertitre"/>
      </w:pPr>
      <w:r>
        <w:t>R</w:t>
      </w:r>
      <w:r w:rsidRPr="003E710C">
        <w:t>épertoires d’autorité et cultures populaires</w:t>
      </w:r>
    </w:p>
    <w:p w:rsidR="00074D96" w:rsidRPr="003E710C" w:rsidRDefault="00074D96" w:rsidP="00074D96">
      <w:pPr>
        <w:pStyle w:val="Corps"/>
      </w:pPr>
      <w:r w:rsidRPr="003E710C">
        <w:t xml:space="preserve">Le </w:t>
      </w:r>
      <w:r>
        <w:t>chapitre</w:t>
      </w:r>
      <w:r w:rsidRPr="003E710C">
        <w:t xml:space="preserve"> </w:t>
      </w:r>
      <w:r>
        <w:rPr>
          <w:i/>
        </w:rPr>
        <w:t>La L</w:t>
      </w:r>
      <w:r w:rsidRPr="003E710C">
        <w:rPr>
          <w:i/>
        </w:rPr>
        <w:t>égende</w:t>
      </w:r>
      <w:r>
        <w:rPr>
          <w:i/>
        </w:rPr>
        <w:t xml:space="preserve"> </w:t>
      </w:r>
      <w:r>
        <w:t xml:space="preserve">(de </w:t>
      </w:r>
      <w:proofErr w:type="spellStart"/>
      <w:r>
        <w:t>Clarinda</w:t>
      </w:r>
      <w:proofErr w:type="spellEnd"/>
      <w:r>
        <w:t xml:space="preserve"> </w:t>
      </w:r>
      <w:proofErr w:type="spellStart"/>
      <w:r>
        <w:t>Still</w:t>
      </w:r>
      <w:proofErr w:type="spellEnd"/>
      <w:r>
        <w:t>)</w:t>
      </w:r>
      <w:r w:rsidRPr="003E710C">
        <w:t xml:space="preserve"> </w:t>
      </w:r>
      <w:r>
        <w:t>est particulièrement révélateur de la</w:t>
      </w:r>
      <w:r w:rsidRPr="003E710C">
        <w:t xml:space="preserve"> </w:t>
      </w:r>
      <w:proofErr w:type="spellStart"/>
      <w:r w:rsidRPr="003E710C">
        <w:t>co</w:t>
      </w:r>
      <w:r>
        <w:t>-</w:t>
      </w:r>
      <w:r w:rsidRPr="003E710C">
        <w:t>formation</w:t>
      </w:r>
      <w:proofErr w:type="spellEnd"/>
      <w:r w:rsidRPr="003E710C">
        <w:t xml:space="preserve"> des registres d</w:t>
      </w:r>
      <w:r>
        <w:t>’autorité, entre</w:t>
      </w:r>
      <w:r w:rsidRPr="003E710C">
        <w:t xml:space="preserve"> cultures populaires et</w:t>
      </w:r>
      <w:r>
        <w:t xml:space="preserve"> </w:t>
      </w:r>
      <w:r w:rsidRPr="003E710C">
        <w:t>ar</w:t>
      </w:r>
      <w:r>
        <w:t xml:space="preserve">t d’être un boss. </w:t>
      </w:r>
      <w:proofErr w:type="spellStart"/>
      <w:r>
        <w:t>Paritala</w:t>
      </w:r>
      <w:proofErr w:type="spellEnd"/>
      <w:r>
        <w:t xml:space="preserve"> Ravi, </w:t>
      </w:r>
      <w:r w:rsidRPr="003E710C">
        <w:t xml:space="preserve">un </w:t>
      </w:r>
      <w:r>
        <w:t xml:space="preserve">célèbre </w:t>
      </w:r>
      <w:r w:rsidRPr="003E710C">
        <w:t>criminel politicien</w:t>
      </w:r>
      <w:r>
        <w:t xml:space="preserve"> d’Andhra </w:t>
      </w:r>
      <w:proofErr w:type="spellStart"/>
      <w:r>
        <w:t>Pradesh</w:t>
      </w:r>
      <w:proofErr w:type="spellEnd"/>
      <w:r w:rsidRPr="003E710C">
        <w:t xml:space="preserve">, </w:t>
      </w:r>
      <w:r>
        <w:t>a également été une</w:t>
      </w:r>
      <w:r w:rsidRPr="003E710C">
        <w:t xml:space="preserve"> star de cinéma</w:t>
      </w:r>
      <w:r>
        <w:t xml:space="preserve"> de son vivant. </w:t>
      </w:r>
      <w:r w:rsidR="00485936">
        <w:t>À</w:t>
      </w:r>
      <w:r>
        <w:t xml:space="preserve"> sa mort, sa famille et son parti réhabilitent entièrement son image et réécrivent son </w:t>
      </w:r>
      <w:r>
        <w:lastRenderedPageBreak/>
        <w:t>histoire pour faire oublier sa sanglante carrière de criminel. Il devient alors une idole politique régional et un sujet de prédilection pour les réalisateurs.</w:t>
      </w:r>
    </w:p>
    <w:p w:rsidR="00074D96" w:rsidRDefault="00074D96" w:rsidP="00074D96">
      <w:pPr>
        <w:pStyle w:val="Corps"/>
      </w:pPr>
      <w:proofErr w:type="spellStart"/>
      <w:r w:rsidRPr="003E710C">
        <w:t>Yaseer</w:t>
      </w:r>
      <w:proofErr w:type="spellEnd"/>
      <w:r>
        <w:t xml:space="preserve"> a également un temps été une star de l’industrie cinématographique de Lahore au Pakistan</w:t>
      </w:r>
      <w:r w:rsidRPr="00DD4DA2">
        <w:t xml:space="preserve"> </w:t>
      </w:r>
      <w:r>
        <w:t xml:space="preserve">(chapitre </w:t>
      </w:r>
      <w:r>
        <w:rPr>
          <w:i/>
        </w:rPr>
        <w:t xml:space="preserve">The </w:t>
      </w:r>
      <w:proofErr w:type="spellStart"/>
      <w:r>
        <w:rPr>
          <w:i/>
        </w:rPr>
        <w:t>Adujicators</w:t>
      </w:r>
      <w:proofErr w:type="spellEnd"/>
      <w:r>
        <w:t>, Paul Rollier). Dans ses discussions avec son</w:t>
      </w:r>
      <w:r w:rsidRPr="003E710C">
        <w:t xml:space="preserve"> fils</w:t>
      </w:r>
      <w:r>
        <w:t>,</w:t>
      </w:r>
      <w:r w:rsidRPr="003E710C">
        <w:t xml:space="preserve"> se confrontent deux visions de l’art d’être un</w:t>
      </w:r>
      <w:r>
        <w:t xml:space="preserve"> boss</w:t>
      </w:r>
      <w:r w:rsidRPr="003E710C">
        <w:t>. Là où la nouvelle génération revendique l’opulence, la violence, l’alcool et les motos, le père incarne la tradition penjâbie du « criminel digne », qui n’est violent que parce que la soci</w:t>
      </w:r>
      <w:r>
        <w:t>été et l’</w:t>
      </w:r>
      <w:r w:rsidR="00485936">
        <w:t>État</w:t>
      </w:r>
      <w:r>
        <w:t xml:space="preserve"> l’y contraignent. Des salles de cinéma aux foyers, la définition du bon bandit, de la violence légitime, et du parrain juste est en constante discussion et redéfinition.</w:t>
      </w:r>
    </w:p>
    <w:p w:rsidR="00074D96" w:rsidRPr="00485936" w:rsidRDefault="00074D96" w:rsidP="00485936">
      <w:pPr>
        <w:pStyle w:val="Corps"/>
      </w:pPr>
      <w:r w:rsidRPr="003E710C">
        <w:t xml:space="preserve">Cet art de gouverner comme un boss est </w:t>
      </w:r>
      <w:r>
        <w:t xml:space="preserve">donc </w:t>
      </w:r>
      <w:r w:rsidRPr="003E710C">
        <w:t xml:space="preserve">bricolé et négocié au quotidien. Les répertoires d’autorités qui s’élaborent </w:t>
      </w:r>
      <w:r>
        <w:t>ainsi</w:t>
      </w:r>
      <w:r w:rsidRPr="003E710C">
        <w:t xml:space="preserve"> sont saisis dans leurs évolutions en lien avec des contextes culturels et sociaux </w:t>
      </w:r>
      <w:r>
        <w:t>spécifiques</w:t>
      </w:r>
      <w:r w:rsidRPr="003E710C">
        <w:t xml:space="preserve">. On voit </w:t>
      </w:r>
      <w:r>
        <w:t xml:space="preserve">deux générations de gangsters </w:t>
      </w:r>
      <w:r w:rsidRPr="003E710C">
        <w:t>opposer leur conception du banditisme, des boss influencés par le cinéma et des réalisateurs inspirés par des carrières de parrain.</w:t>
      </w:r>
      <w:r>
        <w:t xml:space="preserve"> </w:t>
      </w:r>
      <w:r w:rsidRPr="003E710C">
        <w:t xml:space="preserve">En s’intéressant aux cultures populaires (cinématographiques et médiatiques) sur lesquelles reposent ces performances du pouvoir, l’ouvrage restitue les conditions d'émergence de ces nouveaux patrons </w:t>
      </w:r>
      <w:r>
        <w:t>et</w:t>
      </w:r>
      <w:r w:rsidRPr="003E710C">
        <w:t xml:space="preserve"> les références collectives qui légitiment </w:t>
      </w:r>
      <w:r>
        <w:t xml:space="preserve">leurs actions auprès du public. </w:t>
      </w:r>
      <w:r>
        <w:rPr>
          <w:iCs/>
        </w:rPr>
        <w:t>Les</w:t>
      </w:r>
      <w:r w:rsidRPr="003E710C">
        <w:rPr>
          <w:iCs/>
        </w:rPr>
        <w:t xml:space="preserve"> positions sont souvent précaires et la multiplicité des concurrents contraint </w:t>
      </w:r>
      <w:r>
        <w:rPr>
          <w:iCs/>
        </w:rPr>
        <w:t>à rejouer</w:t>
      </w:r>
      <w:r w:rsidRPr="003E710C">
        <w:rPr>
          <w:iCs/>
        </w:rPr>
        <w:t xml:space="preserve"> et remettre en jeu chaque jour </w:t>
      </w:r>
      <w:r>
        <w:rPr>
          <w:iCs/>
        </w:rPr>
        <w:t>son</w:t>
      </w:r>
      <w:r w:rsidRPr="003E710C">
        <w:rPr>
          <w:iCs/>
        </w:rPr>
        <w:t xml:space="preserve"> autorité. </w:t>
      </w:r>
      <w:r>
        <w:t>Cette série</w:t>
      </w:r>
      <w:r w:rsidRPr="003E710C">
        <w:t xml:space="preserve"> de sept carrières permet de saisir cette dynamique du pouvoir et de ses improvisations, la façon </w:t>
      </w:r>
      <w:r>
        <w:t xml:space="preserve">dont </w:t>
      </w:r>
      <w:r w:rsidRPr="003E710C">
        <w:t>il se construit comme une performance à laquelle participe également celles et ceux qui reconnaissent l’autorité du boss ou qui aspirent à le détrôner en l’imitant.</w:t>
      </w:r>
    </w:p>
    <w:p w:rsidR="00074D96" w:rsidRPr="00482384" w:rsidRDefault="00074D96" w:rsidP="00485936">
      <w:pPr>
        <w:pStyle w:val="VDIIntertitre"/>
      </w:pPr>
      <w:r>
        <w:t>Diversité des figures de boss en Asie du Sud</w:t>
      </w:r>
    </w:p>
    <w:p w:rsidR="00074D96" w:rsidRPr="003E710C" w:rsidRDefault="00074D96" w:rsidP="00074D96">
      <w:pPr>
        <w:pStyle w:val="Corps"/>
        <w:rPr>
          <w:i/>
        </w:rPr>
      </w:pPr>
      <w:r>
        <w:t>Les différents contextes politiques, économiques et sociaux entrevus ont donné naissance à des traditions particulières de boss et des registres originaux d’autorité. E</w:t>
      </w:r>
      <w:r w:rsidRPr="003E710C">
        <w:t xml:space="preserve">n Andhra </w:t>
      </w:r>
      <w:proofErr w:type="spellStart"/>
      <w:r w:rsidRPr="003E710C">
        <w:t>Pradesh</w:t>
      </w:r>
      <w:proofErr w:type="spellEnd"/>
      <w:r>
        <w:t xml:space="preserve">, les rivalités partisanes et électorales ont mené ces dernières décennies à la multiplication des </w:t>
      </w:r>
      <w:proofErr w:type="spellStart"/>
      <w:r>
        <w:rPr>
          <w:i/>
        </w:rPr>
        <w:t>henchmen</w:t>
      </w:r>
      <w:proofErr w:type="spellEnd"/>
      <w:r>
        <w:rPr>
          <w:i/>
        </w:rPr>
        <w:t xml:space="preserve"> </w:t>
      </w:r>
      <w:r>
        <w:t xml:space="preserve">(bras droit, chapitre du même nom de David </w:t>
      </w:r>
      <w:proofErr w:type="spellStart"/>
      <w:r>
        <w:t>Picherit</w:t>
      </w:r>
      <w:proofErr w:type="spellEnd"/>
      <w:r>
        <w:t xml:space="preserve">) au service des boss de la région. </w:t>
      </w:r>
      <w:proofErr w:type="spellStart"/>
      <w:r w:rsidRPr="003E710C">
        <w:t>Kondappa</w:t>
      </w:r>
      <w:proofErr w:type="spellEnd"/>
      <w:r w:rsidRPr="003E710C">
        <w:t xml:space="preserve"> </w:t>
      </w:r>
      <w:r>
        <w:t xml:space="preserve">est l’un d’entre eux et il </w:t>
      </w:r>
      <w:r w:rsidRPr="003E710C">
        <w:t xml:space="preserve">se présente comme un leader </w:t>
      </w:r>
      <w:proofErr w:type="spellStart"/>
      <w:r w:rsidRPr="003E710C">
        <w:rPr>
          <w:i/>
        </w:rPr>
        <w:t>dalit</w:t>
      </w:r>
      <w:proofErr w:type="spellEnd"/>
      <w:r w:rsidRPr="00152978">
        <w:rPr>
          <w:rStyle w:val="Appelnotedebasdep"/>
          <w:rFonts w:ascii="Times New Roman" w:hAnsi="Times New Roman" w:cs="Times New Roman"/>
          <w:iCs/>
        </w:rPr>
        <w:footnoteReference w:id="1"/>
      </w:r>
      <w:r w:rsidRPr="003E710C">
        <w:t xml:space="preserve"> dans la ville de </w:t>
      </w:r>
      <w:proofErr w:type="spellStart"/>
      <w:r w:rsidRPr="003E710C">
        <w:t>Kothapalle</w:t>
      </w:r>
      <w:proofErr w:type="spellEnd"/>
      <w:r w:rsidRPr="003E710C">
        <w:t xml:space="preserve"> où il dirige une ONG de développement pour les basses castes. </w:t>
      </w:r>
      <w:r>
        <w:t>Il</w:t>
      </w:r>
      <w:r w:rsidRPr="003E710C">
        <w:t xml:space="preserve"> ne tire </w:t>
      </w:r>
      <w:r>
        <w:t xml:space="preserve">cependant </w:t>
      </w:r>
      <w:r w:rsidRPr="003E710C">
        <w:t xml:space="preserve">pas sa légitimité </w:t>
      </w:r>
      <w:r>
        <w:t>de cette activité</w:t>
      </w:r>
      <w:r w:rsidRPr="003E710C">
        <w:t xml:space="preserve"> mais de son rôle d’homme de main d’un politicien de haute caste, GMR, également influent industrialiste de la localité. Pour lui, </w:t>
      </w:r>
      <w:proofErr w:type="spellStart"/>
      <w:r w:rsidRPr="003E710C">
        <w:t>Kondappa</w:t>
      </w:r>
      <w:proofErr w:type="spellEnd"/>
      <w:r w:rsidRPr="003E710C">
        <w:t xml:space="preserve"> mobilise des électeurs pour les scrutins ou organise des rackets et des intimidations.</w:t>
      </w:r>
      <w:r>
        <w:t xml:space="preserve"> S’il se présente et se comporte comme un boss auprès de certains, il est en réalité, comme </w:t>
      </w:r>
      <w:r>
        <w:lastRenderedPageBreak/>
        <w:t xml:space="preserve">beaucoup, le bras droit d’un autre plus puissant. Dès lors, </w:t>
      </w:r>
      <w:r w:rsidRPr="00BA4C5A">
        <w:t>« il construit son propre agenda et son propre pouvoir dans les limites contestées de son affiliation à ce boss de haute caste. »</w:t>
      </w:r>
    </w:p>
    <w:p w:rsidR="00074D96" w:rsidRDefault="00074D96" w:rsidP="00074D96">
      <w:pPr>
        <w:pStyle w:val="Corps"/>
      </w:pPr>
      <w:r w:rsidRPr="00775A4C">
        <w:rPr>
          <w:i/>
        </w:rPr>
        <w:t xml:space="preserve">Lady </w:t>
      </w:r>
      <w:proofErr w:type="spellStart"/>
      <w:r w:rsidRPr="00775A4C">
        <w:rPr>
          <w:i/>
        </w:rPr>
        <w:t>Dabang</w:t>
      </w:r>
      <w:proofErr w:type="spellEnd"/>
      <w:r>
        <w:rPr>
          <w:i/>
        </w:rPr>
        <w:t xml:space="preserve"> </w:t>
      </w:r>
      <w:r>
        <w:t xml:space="preserve">(Lucia </w:t>
      </w:r>
      <w:proofErr w:type="spellStart"/>
      <w:r>
        <w:t>Michelutti</w:t>
      </w:r>
      <w:proofErr w:type="spellEnd"/>
      <w:r>
        <w:t>)</w:t>
      </w:r>
      <w:r w:rsidRPr="003E710C">
        <w:t xml:space="preserve">, </w:t>
      </w:r>
      <w:r>
        <w:t xml:space="preserve">investit dans l’extorsion et les élections et se construit une réputation de </w:t>
      </w:r>
      <w:proofErr w:type="spellStart"/>
      <w:r w:rsidRPr="008F568A">
        <w:rPr>
          <w:i/>
        </w:rPr>
        <w:t>dabang</w:t>
      </w:r>
      <w:proofErr w:type="spellEnd"/>
      <w:r>
        <w:t xml:space="preserve">, avatar local des boss en </w:t>
      </w:r>
      <w:proofErr w:type="spellStart"/>
      <w:r>
        <w:t>Uttar</w:t>
      </w:r>
      <w:proofErr w:type="spellEnd"/>
      <w:r>
        <w:t xml:space="preserve"> </w:t>
      </w:r>
      <w:proofErr w:type="spellStart"/>
      <w:r>
        <w:t>Pradesh</w:t>
      </w:r>
      <w:proofErr w:type="spellEnd"/>
      <w:r>
        <w:t xml:space="preserve"> occidental. S</w:t>
      </w:r>
      <w:r w:rsidRPr="003E710C">
        <w:t xml:space="preserve">eule femme de </w:t>
      </w:r>
      <w:r>
        <w:t>cette galerie de portraits</w:t>
      </w:r>
      <w:r w:rsidRPr="003E710C">
        <w:t xml:space="preserve">, </w:t>
      </w:r>
      <w:r>
        <w:t xml:space="preserve">elle </w:t>
      </w:r>
      <w:r w:rsidRPr="003E710C">
        <w:t xml:space="preserve">est contrainte d’adopter un style viril et violent pour se faire accepter et respecter dans </w:t>
      </w:r>
      <w:r>
        <w:t>un</w:t>
      </w:r>
      <w:r w:rsidRPr="003E710C">
        <w:t xml:space="preserve"> monde d’hommes.</w:t>
      </w:r>
      <w:r w:rsidRPr="00C2690C">
        <w:t xml:space="preserve"> </w:t>
      </w:r>
      <w:r>
        <w:t>Elle façonne son pouvoir en entretenant une réputation sanguinaire et laisse planer des rumeurs de séquestrations et de meurtres dont elle serait à l’origine. Elle mobilise également des références à la mythologie hindoue pour justifier et légitimer sa position actuelle et son ascension par la violence.</w:t>
      </w:r>
    </w:p>
    <w:p w:rsidR="00074D96" w:rsidRPr="003E710C" w:rsidRDefault="00074D96" w:rsidP="00074D96">
      <w:pPr>
        <w:pStyle w:val="Corps"/>
      </w:pPr>
      <w:proofErr w:type="spellStart"/>
      <w:r w:rsidRPr="003E710C">
        <w:t>Sukhbir</w:t>
      </w:r>
      <w:proofErr w:type="spellEnd"/>
      <w:r w:rsidRPr="003E710C">
        <w:t xml:space="preserve"> Singh</w:t>
      </w:r>
      <w:r>
        <w:t xml:space="preserve"> (chapitre </w:t>
      </w:r>
      <w:r>
        <w:rPr>
          <w:i/>
        </w:rPr>
        <w:t>The Bluffer</w:t>
      </w:r>
      <w:r>
        <w:t>, Nicolas Martin), ancien fonctionnaire municipal et président d’un syndicat</w:t>
      </w:r>
      <w:r w:rsidRPr="003E710C">
        <w:t xml:space="preserve"> qu’il a fondé </w:t>
      </w:r>
      <w:r>
        <w:t xml:space="preserve">dans son village </w:t>
      </w:r>
      <w:r w:rsidRPr="003E710C">
        <w:t xml:space="preserve">au Pendjab, s’est </w:t>
      </w:r>
      <w:r>
        <w:t xml:space="preserve">lui-même </w:t>
      </w:r>
      <w:r w:rsidRPr="003E710C">
        <w:t xml:space="preserve">attribué le titre de ministre. </w:t>
      </w:r>
      <w:r>
        <w:t>Par</w:t>
      </w:r>
      <w:r w:rsidRPr="003E710C">
        <w:t xml:space="preserve"> la seule performance, </w:t>
      </w:r>
      <w:r>
        <w:t>il se forge</w:t>
      </w:r>
      <w:r w:rsidRPr="003E710C">
        <w:t xml:space="preserve"> une autorité </w:t>
      </w:r>
      <w:r>
        <w:t>toutefois fortement limitée.</w:t>
      </w:r>
      <w:r w:rsidRPr="003E710C">
        <w:t xml:space="preserve"> </w:t>
      </w:r>
      <w:r>
        <w:t>Il</w:t>
      </w:r>
      <w:r w:rsidRPr="003E710C">
        <w:t xml:space="preserve"> s’invente des connexions à Delhi parmi les leaders du parti du Congrès pour séduire ses supporteurs. En parallèle, il agite le nombre (supposé) de ces </w:t>
      </w:r>
      <w:r>
        <w:t>derniers</w:t>
      </w:r>
      <w:r w:rsidRPr="003E710C">
        <w:t xml:space="preserve"> devant les autorités</w:t>
      </w:r>
      <w:r>
        <w:t xml:space="preserve"> locales</w:t>
      </w:r>
      <w:r w:rsidRPr="003E710C">
        <w:t xml:space="preserve"> pour être reconnu comme un interlocuteur. </w:t>
      </w:r>
      <w:r>
        <w:t xml:space="preserve">Il s’attribue pour cela </w:t>
      </w:r>
      <w:r>
        <w:rPr>
          <w:i/>
        </w:rPr>
        <w:t xml:space="preserve">a posteriori </w:t>
      </w:r>
      <w:r>
        <w:t xml:space="preserve">l’initiative d’un rassemblement spontané de travailleurs en colère et déclare tous les participants comme membres de son organisation. </w:t>
      </w:r>
      <w:proofErr w:type="spellStart"/>
      <w:r w:rsidRPr="003E710C">
        <w:t>Sukhbir</w:t>
      </w:r>
      <w:proofErr w:type="spellEnd"/>
      <w:r w:rsidRPr="003E710C">
        <w:t xml:space="preserve"> est ainsi dans une représentation permanente, en équilibre entre ses mensonges qui lui confèrent une légitimité à se poser comme intermédiaire entre les travailleurs </w:t>
      </w:r>
      <w:proofErr w:type="spellStart"/>
      <w:r w:rsidRPr="003E710C">
        <w:rPr>
          <w:i/>
        </w:rPr>
        <w:t>dalits</w:t>
      </w:r>
      <w:proofErr w:type="spellEnd"/>
      <w:r w:rsidRPr="003E710C">
        <w:rPr>
          <w:i/>
        </w:rPr>
        <w:t xml:space="preserve"> </w:t>
      </w:r>
      <w:r w:rsidRPr="003E710C">
        <w:t>et l’</w:t>
      </w:r>
      <w:r w:rsidR="00485936" w:rsidRPr="003E710C">
        <w:t>État</w:t>
      </w:r>
      <w:r w:rsidRPr="003E710C">
        <w:t>.</w:t>
      </w:r>
    </w:p>
    <w:p w:rsidR="00074D96" w:rsidRPr="00485936" w:rsidRDefault="00074D96" w:rsidP="00485936">
      <w:pPr>
        <w:pStyle w:val="Corps"/>
      </w:pPr>
      <w:r>
        <w:t>Au</w:t>
      </w:r>
      <w:r w:rsidRPr="003E710C">
        <w:t xml:space="preserve"> Bangladesh</w:t>
      </w:r>
      <w:r>
        <w:t>,</w:t>
      </w:r>
      <w:r w:rsidRPr="003E710C">
        <w:t xml:space="preserve"> </w:t>
      </w:r>
      <w:proofErr w:type="spellStart"/>
      <w:r w:rsidRPr="003E710C">
        <w:t>Fakhrul</w:t>
      </w:r>
      <w:proofErr w:type="spellEnd"/>
      <w:r w:rsidRPr="003E710C">
        <w:t xml:space="preserve"> Khan </w:t>
      </w:r>
      <w:r>
        <w:t xml:space="preserve">(chapitre </w:t>
      </w:r>
      <w:r>
        <w:rPr>
          <w:i/>
        </w:rPr>
        <w:t xml:space="preserve">the </w:t>
      </w:r>
      <w:proofErr w:type="spellStart"/>
      <w:r w:rsidRPr="00230D27">
        <w:rPr>
          <w:i/>
        </w:rPr>
        <w:t>godfather</w:t>
      </w:r>
      <w:proofErr w:type="spellEnd"/>
      <w:r>
        <w:t xml:space="preserve"> d’</w:t>
      </w:r>
      <w:proofErr w:type="spellStart"/>
      <w:r>
        <w:t>Arild</w:t>
      </w:r>
      <w:proofErr w:type="spellEnd"/>
      <w:r>
        <w:t xml:space="preserve"> E. Ruud) est un parrain puissant et respecté qui règle les conflits dans son </w:t>
      </w:r>
      <w:r>
        <w:rPr>
          <w:i/>
        </w:rPr>
        <w:t>den</w:t>
      </w:r>
      <w:r>
        <w:t xml:space="preserve">. Il </w:t>
      </w:r>
      <w:r w:rsidRPr="00230D27">
        <w:t>incarne</w:t>
      </w:r>
      <w:r w:rsidRPr="003E710C">
        <w:t xml:space="preserve"> le boss dans son art de jongler avec toutes les formes de personnages, de styles, et </w:t>
      </w:r>
      <w:r>
        <w:t>de répertoires d’autorités</w:t>
      </w:r>
      <w:r w:rsidRPr="003E710C">
        <w:t xml:space="preserve"> connues </w:t>
      </w:r>
      <w:r>
        <w:t>et reconnues dans le pays et</w:t>
      </w:r>
      <w:r w:rsidRPr="003E710C">
        <w:t xml:space="preserve"> dans la langue bengalie. </w:t>
      </w:r>
      <w:r>
        <w:t>Il peut discuter avec des étrangers comme un riche urbain éduqué et cultivé, commander et donner des ordres, ou encore tenir des discours enflammés devant de larges audiences.</w:t>
      </w:r>
    </w:p>
    <w:p w:rsidR="00074D96" w:rsidRPr="00E66C0D" w:rsidRDefault="00074D96" w:rsidP="00485936">
      <w:pPr>
        <w:pStyle w:val="VDIIntertitre"/>
      </w:pPr>
      <w:r w:rsidRPr="003E710C">
        <w:t>L’art d’être un boss comme art de jongler</w:t>
      </w:r>
    </w:p>
    <w:p w:rsidR="00074D96" w:rsidRDefault="00074D96" w:rsidP="00074D96">
      <w:pPr>
        <w:pStyle w:val="Corps"/>
      </w:pPr>
      <w:r w:rsidRPr="00070BD9">
        <w:t>C’est</w:t>
      </w:r>
      <w:r w:rsidRPr="003E710C">
        <w:t xml:space="preserve"> cette capacité à s’adapter et à improviser qui permet aux boss de parler aussi bien aux politiciens, aux criminels, aux investisseurs, qu’aux ouvriers et donc de s’imposer comme une médiation nécessaire dans les stratégies politiques et économiques contemporaines.</w:t>
      </w:r>
      <w:r>
        <w:t xml:space="preserve"> Les activités des boss sont multiples – de la résolution des conflits à l’extorsion – mais elles tendent toutes à s’inscrire dans des formes de médiations. Celles-ci peuvent prendre la forme de racket, d’intimidation, de passage à tabac, mais aussi de redistribution, de commission, ou de mise en relation. Que ce soit entre les candidats et les électeurs, les travailleurs et les fonctionnaires, les investisseurs et les élites politiques, leurs carrières sont bâties sur de telles transactions. </w:t>
      </w:r>
    </w:p>
    <w:p w:rsidR="00074D96" w:rsidRPr="00485936" w:rsidRDefault="00074D96" w:rsidP="00485936">
      <w:pPr>
        <w:pStyle w:val="Corps"/>
      </w:pPr>
      <w:r>
        <w:lastRenderedPageBreak/>
        <w:t>En dépit de la variété des contextes et des situations personnelles, ces sept boss établissent et légitiment leur pouvoir selon des modalités similaires. Ils s’inscrivent tous au croisement de plusieurs réseaux – politiques, économiques, criminels. Cette situation, dont ils tirent leurs revenus, les contraint également à adopter diverses manières de parler et de se comporter pour s’adapter à ces multiples affiliations. Au-delà de la violence, leur autorité, et son maintien, est donc dépendante de leur activité quotidienne et de la mise en scène de leurs fonctions et de leur personne. Cette variété de registres dans le discours et le comportement ne justifie pas simplement leur pouvoir, elle le construit et le reproduit.</w:t>
      </w:r>
    </w:p>
    <w:p w:rsidR="00074D96" w:rsidRPr="00482384" w:rsidRDefault="00485936" w:rsidP="00074D96">
      <w:pPr>
        <w:pStyle w:val="VDIIntertitre"/>
      </w:pPr>
      <w:r>
        <w:t>À</w:t>
      </w:r>
      <w:r w:rsidR="00074D96">
        <w:t xml:space="preserve"> l’ombre du « capitalisme de connivence » fleurit la mafia</w:t>
      </w:r>
    </w:p>
    <w:p w:rsidR="00152978" w:rsidRDefault="00074D96" w:rsidP="00152978">
      <w:pPr>
        <w:pStyle w:val="Corps"/>
      </w:pPr>
      <w:r>
        <w:t xml:space="preserve">La précarité du pouvoir des boss est aussi, paradoxalement, une des conditions de leur expansion actuelle. Les liens importants entre mondes criminels et politiques ne doivent pas faire penser que les États d’Asie du Sud seraient sous la coupe de la mafia. Dans le système qu’ils reproduisent, les parrains servent les intérêts des dirigeants et des investisseurs qui organisent la criminalisation de l’économie et de la politique. À travers la privatisation de secteurs économiques mais aussi de certaines fonctions étatiques, élus et investisseurs entretiennent sciemment l’instabilité du pouvoir des mafias et des intermédiaires pour s’assurer du maintien de leur propre position. </w:t>
      </w:r>
    </w:p>
    <w:p w:rsidR="00074D96" w:rsidRPr="00485936" w:rsidRDefault="00074D96" w:rsidP="00152978">
      <w:pPr>
        <w:pStyle w:val="Corps"/>
      </w:pPr>
      <w:r w:rsidRPr="00ED5D8C">
        <w:rPr>
          <w:i/>
        </w:rPr>
        <w:t>Mafia Raj</w:t>
      </w:r>
      <w:r w:rsidRPr="00ED5D8C">
        <w:t xml:space="preserve"> vient </w:t>
      </w:r>
      <w:r>
        <w:t>ici enrichir</w:t>
      </w:r>
      <w:r w:rsidRPr="00ED5D8C">
        <w:t xml:space="preserve"> notre </w:t>
      </w:r>
      <w:r>
        <w:t>vision</w:t>
      </w:r>
      <w:r w:rsidRPr="00ED5D8C">
        <w:t xml:space="preserve"> du « capitalisme de connivence » mis en avant par Christophe </w:t>
      </w:r>
      <w:proofErr w:type="spellStart"/>
      <w:r w:rsidRPr="00ED5D8C">
        <w:t>Jaffrelot</w:t>
      </w:r>
      <w:proofErr w:type="spellEnd"/>
      <w:r w:rsidRPr="00ED5D8C">
        <w:t xml:space="preserve"> pour caractériser la reconfiguration des rapports entre le monde politique et le milieu des affaires sous le gouvernement de Narendra Modi en Inde</w:t>
      </w:r>
      <w:r>
        <w:t xml:space="preserve"> (</w:t>
      </w:r>
      <w:proofErr w:type="spellStart"/>
      <w:r>
        <w:t>Jaffrelot</w:t>
      </w:r>
      <w:proofErr w:type="spellEnd"/>
      <w:r>
        <w:t> 2018)</w:t>
      </w:r>
      <w:r w:rsidRPr="00ED5D8C">
        <w:t xml:space="preserve">. Certains travaux sur les modalités de cette collusion entre élites économiques et politiques ont d’ailleurs souligné </w:t>
      </w:r>
      <w:r>
        <w:t>le manque</w:t>
      </w:r>
      <w:r w:rsidRPr="00ED5D8C">
        <w:t xml:space="preserve"> d’études spécifiques sur ces niveaux inférieurs d’intermédiaires sur lesquels reposent largement ces connexions</w:t>
      </w:r>
      <w:r>
        <w:t xml:space="preserve"> (</w:t>
      </w:r>
      <w:proofErr w:type="spellStart"/>
      <w:r>
        <w:t>Naudet</w:t>
      </w:r>
      <w:proofErr w:type="spellEnd"/>
      <w:r>
        <w:t xml:space="preserve">, </w:t>
      </w:r>
      <w:proofErr w:type="spellStart"/>
      <w:r>
        <w:t>Allorant</w:t>
      </w:r>
      <w:proofErr w:type="spellEnd"/>
      <w:r>
        <w:t xml:space="preserve"> et Ferry 2018)</w:t>
      </w:r>
      <w:r w:rsidRPr="00ED5D8C">
        <w:t xml:space="preserve">. Cette approche ethnographique des carrières de « boss » en Asie du Sud </w:t>
      </w:r>
      <w:r>
        <w:t>donne à voir les formes particulières d’autorité qui émergent dans ce contexte et vient compléter des études nationales et essentiellement quantitatives</w:t>
      </w:r>
      <w:r w:rsidRPr="00ED5D8C">
        <w:t xml:space="preserve">. </w:t>
      </w:r>
      <w:r>
        <w:t>Cet ouvrage ouvre ainsi un espace de recherche important pour notre compréhension du régime politique indien contemporain et il offre</w:t>
      </w:r>
      <w:r w:rsidRPr="00ED5D8C">
        <w:t xml:space="preserve"> un cadre </w:t>
      </w:r>
      <w:r>
        <w:t xml:space="preserve">possible </w:t>
      </w:r>
      <w:r w:rsidRPr="00ED5D8C">
        <w:t xml:space="preserve">pour d’autres </w:t>
      </w:r>
      <w:r>
        <w:t>travaux</w:t>
      </w:r>
      <w:r w:rsidRPr="00ED5D8C">
        <w:t xml:space="preserve"> sur ces personnages et ces répertoires qui « cimentent le champ du pouvoir »</w:t>
      </w:r>
      <w:r w:rsidRPr="003C3730">
        <w:t xml:space="preserve"> </w:t>
      </w:r>
      <w:r>
        <w:t>(</w:t>
      </w:r>
      <w:proofErr w:type="spellStart"/>
      <w:r>
        <w:t>Naudet</w:t>
      </w:r>
      <w:proofErr w:type="spellEnd"/>
      <w:r>
        <w:t xml:space="preserve">, </w:t>
      </w:r>
      <w:proofErr w:type="spellStart"/>
      <w:r>
        <w:t>Allorant</w:t>
      </w:r>
      <w:proofErr w:type="spellEnd"/>
      <w:r>
        <w:t xml:space="preserve"> et Ferry 2018)</w:t>
      </w:r>
      <w:r w:rsidRPr="00ED5D8C">
        <w:t>.</w:t>
      </w:r>
    </w:p>
    <w:p w:rsidR="00074D96" w:rsidRPr="00152978" w:rsidRDefault="00074D96" w:rsidP="00074D96">
      <w:pPr>
        <w:pStyle w:val="VDIBibliographietitre"/>
        <w:rPr>
          <w:sz w:val="22"/>
          <w:szCs w:val="22"/>
          <w:lang w:val="en-US"/>
        </w:rPr>
      </w:pPr>
      <w:proofErr w:type="spellStart"/>
      <w:proofErr w:type="gramStart"/>
      <w:r w:rsidRPr="00152978">
        <w:rPr>
          <w:sz w:val="22"/>
          <w:szCs w:val="22"/>
          <w:lang w:val="en-US"/>
        </w:rPr>
        <w:t>Références</w:t>
      </w:r>
      <w:proofErr w:type="spellEnd"/>
      <w:r w:rsidRPr="00152978">
        <w:rPr>
          <w:sz w:val="22"/>
          <w:szCs w:val="22"/>
          <w:lang w:val="en-US"/>
        </w:rPr>
        <w:t> :</w:t>
      </w:r>
      <w:proofErr w:type="gramEnd"/>
    </w:p>
    <w:p w:rsidR="00074D96" w:rsidRPr="00152978" w:rsidRDefault="00074D96" w:rsidP="00074D96">
      <w:pPr>
        <w:pStyle w:val="VDIBibliographie"/>
        <w:rPr>
          <w:rFonts w:ascii="Times New Roman" w:hAnsi="Times New Roman" w:cs="Times New Roman"/>
          <w:sz w:val="22"/>
          <w:szCs w:val="22"/>
          <w:lang w:val="en-US"/>
        </w:rPr>
      </w:pPr>
      <w:r w:rsidRPr="00152978">
        <w:rPr>
          <w:rStyle w:val="field-content"/>
          <w:rFonts w:ascii="Times New Roman" w:hAnsi="Times New Roman" w:cs="Times New Roman"/>
          <w:sz w:val="22"/>
          <w:szCs w:val="22"/>
          <w:lang w:val="en-US"/>
        </w:rPr>
        <w:t>Association for Democratic Reforms – National Elections Watch. 2014. « </w:t>
      </w:r>
      <w:hyperlink r:id="rId9" w:history="1">
        <w:r w:rsidRPr="00152978">
          <w:rPr>
            <w:sz w:val="22"/>
            <w:szCs w:val="22"/>
            <w:lang w:val="en-US"/>
          </w:rPr>
          <w:t>Analysis of Comparison of Declared Criminal Cases and Financial Details of Re-elected MPs in Lok Sabha 2014 elections</w:t>
        </w:r>
      </w:hyperlink>
      <w:r w:rsidRPr="00152978">
        <w:rPr>
          <w:sz w:val="22"/>
          <w:szCs w:val="22"/>
          <w:lang w:val="en-US"/>
        </w:rPr>
        <w:t> </w:t>
      </w:r>
      <w:r w:rsidRPr="00152978">
        <w:rPr>
          <w:rStyle w:val="field-content"/>
          <w:rFonts w:ascii="Times New Roman" w:hAnsi="Times New Roman" w:cs="Times New Roman"/>
          <w:sz w:val="22"/>
          <w:szCs w:val="22"/>
          <w:lang w:val="en-US"/>
        </w:rPr>
        <w:t>».</w:t>
      </w:r>
    </w:p>
    <w:p w:rsidR="00074D96" w:rsidRPr="00152978" w:rsidRDefault="00074D96" w:rsidP="00074D96">
      <w:pPr>
        <w:pStyle w:val="VDIBibliographie"/>
        <w:rPr>
          <w:rFonts w:ascii="Times New Roman" w:hAnsi="Times New Roman" w:cs="Times New Roman"/>
          <w:sz w:val="22"/>
          <w:szCs w:val="22"/>
          <w:lang w:val="en-US"/>
        </w:rPr>
      </w:pPr>
      <w:proofErr w:type="spellStart"/>
      <w:r w:rsidRPr="00152978">
        <w:rPr>
          <w:rFonts w:ascii="Times New Roman" w:hAnsi="Times New Roman" w:cs="Times New Roman"/>
          <w:sz w:val="22"/>
          <w:szCs w:val="22"/>
        </w:rPr>
        <w:t>Harriss</w:t>
      </w:r>
      <w:proofErr w:type="spellEnd"/>
      <w:r w:rsidRPr="00152978">
        <w:rPr>
          <w:rFonts w:ascii="Times New Roman" w:hAnsi="Times New Roman" w:cs="Times New Roman"/>
          <w:sz w:val="22"/>
          <w:szCs w:val="22"/>
        </w:rPr>
        <w:t xml:space="preserve">-White, Barbara, et Lucia </w:t>
      </w:r>
      <w:proofErr w:type="spellStart"/>
      <w:r w:rsidRPr="00152978">
        <w:rPr>
          <w:rFonts w:ascii="Times New Roman" w:hAnsi="Times New Roman" w:cs="Times New Roman"/>
          <w:sz w:val="22"/>
          <w:szCs w:val="22"/>
        </w:rPr>
        <w:t>Michelutti</w:t>
      </w:r>
      <w:proofErr w:type="spellEnd"/>
      <w:r w:rsidRPr="00152978">
        <w:rPr>
          <w:rFonts w:ascii="Times New Roman" w:hAnsi="Times New Roman" w:cs="Times New Roman"/>
          <w:sz w:val="22"/>
          <w:szCs w:val="22"/>
        </w:rPr>
        <w:t xml:space="preserve">. </w:t>
      </w:r>
      <w:r w:rsidRPr="00152978">
        <w:rPr>
          <w:rFonts w:ascii="Times New Roman" w:hAnsi="Times New Roman" w:cs="Times New Roman"/>
          <w:sz w:val="22"/>
          <w:szCs w:val="22"/>
          <w:lang w:val="en-US"/>
        </w:rPr>
        <w:t xml:space="preserve">2019. </w:t>
      </w:r>
      <w:r w:rsidRPr="00152978">
        <w:rPr>
          <w:rFonts w:ascii="Times New Roman" w:hAnsi="Times New Roman" w:cs="Times New Roman"/>
          <w:i/>
          <w:iCs/>
          <w:sz w:val="22"/>
          <w:szCs w:val="22"/>
          <w:lang w:val="en-US"/>
        </w:rPr>
        <w:t>The Wild East: Criminal Political Economies in South Asia</w:t>
      </w:r>
      <w:r w:rsidRPr="00152978">
        <w:rPr>
          <w:rFonts w:ascii="Times New Roman" w:hAnsi="Times New Roman" w:cs="Times New Roman"/>
          <w:sz w:val="22"/>
          <w:szCs w:val="22"/>
          <w:lang w:val="en-US"/>
        </w:rPr>
        <w:t>.</w:t>
      </w:r>
    </w:p>
    <w:p w:rsidR="00074D96" w:rsidRPr="00152978" w:rsidRDefault="00074D96" w:rsidP="00074D96">
      <w:pPr>
        <w:pStyle w:val="VDIBibliographie"/>
        <w:rPr>
          <w:rFonts w:ascii="Times New Roman" w:hAnsi="Times New Roman" w:cs="Times New Roman"/>
          <w:sz w:val="22"/>
          <w:szCs w:val="22"/>
        </w:rPr>
      </w:pPr>
      <w:proofErr w:type="spellStart"/>
      <w:r w:rsidRPr="00152978">
        <w:rPr>
          <w:rFonts w:ascii="Times New Roman" w:hAnsi="Times New Roman" w:cs="Times New Roman"/>
          <w:sz w:val="22"/>
          <w:szCs w:val="22"/>
        </w:rPr>
        <w:lastRenderedPageBreak/>
        <w:t>Jaffrelot</w:t>
      </w:r>
      <w:proofErr w:type="spellEnd"/>
      <w:r w:rsidRPr="00152978">
        <w:rPr>
          <w:rFonts w:ascii="Times New Roman" w:hAnsi="Times New Roman" w:cs="Times New Roman"/>
          <w:sz w:val="22"/>
          <w:szCs w:val="22"/>
        </w:rPr>
        <w:t xml:space="preserve">, Christophe. 2018. « Le capitalisme de connivence en Inde sous Narendra Modi ». </w:t>
      </w:r>
      <w:r w:rsidR="00485936" w:rsidRPr="00152978">
        <w:rPr>
          <w:rFonts w:ascii="Times New Roman" w:hAnsi="Times New Roman" w:cs="Times New Roman"/>
          <w:i/>
          <w:iCs/>
          <w:sz w:val="22"/>
          <w:szCs w:val="22"/>
        </w:rPr>
        <w:t>Études</w:t>
      </w:r>
      <w:r w:rsidRPr="00152978">
        <w:rPr>
          <w:rFonts w:ascii="Times New Roman" w:hAnsi="Times New Roman" w:cs="Times New Roman"/>
          <w:i/>
          <w:iCs/>
          <w:sz w:val="22"/>
          <w:szCs w:val="22"/>
        </w:rPr>
        <w:t xml:space="preserve"> du CERI</w:t>
      </w:r>
      <w:r w:rsidRPr="00152978">
        <w:rPr>
          <w:rFonts w:ascii="Times New Roman" w:hAnsi="Times New Roman" w:cs="Times New Roman"/>
          <w:sz w:val="22"/>
          <w:szCs w:val="22"/>
        </w:rPr>
        <w:t>, Sciences Po.</w:t>
      </w:r>
    </w:p>
    <w:p w:rsidR="00E75C6B" w:rsidRPr="00152978" w:rsidRDefault="00074D96" w:rsidP="00485936">
      <w:pPr>
        <w:pStyle w:val="VDIBibliographie"/>
        <w:rPr>
          <w:rFonts w:ascii="Times New Roman" w:hAnsi="Times New Roman" w:cs="Times New Roman"/>
          <w:sz w:val="22"/>
          <w:szCs w:val="22"/>
          <w:lang w:val="en-US"/>
        </w:rPr>
      </w:pPr>
      <w:proofErr w:type="spellStart"/>
      <w:r w:rsidRPr="00152978">
        <w:rPr>
          <w:rFonts w:ascii="Times New Roman" w:hAnsi="Times New Roman" w:cs="Times New Roman"/>
          <w:sz w:val="22"/>
          <w:szCs w:val="22"/>
        </w:rPr>
        <w:t>Naudet</w:t>
      </w:r>
      <w:proofErr w:type="spellEnd"/>
      <w:r w:rsidRPr="00152978">
        <w:rPr>
          <w:rFonts w:ascii="Times New Roman" w:hAnsi="Times New Roman" w:cs="Times New Roman"/>
          <w:sz w:val="22"/>
          <w:szCs w:val="22"/>
        </w:rPr>
        <w:t xml:space="preserve">, Jules, Adrien </w:t>
      </w:r>
      <w:proofErr w:type="spellStart"/>
      <w:r w:rsidRPr="00152978">
        <w:rPr>
          <w:rFonts w:ascii="Times New Roman" w:hAnsi="Times New Roman" w:cs="Times New Roman"/>
          <w:sz w:val="22"/>
          <w:szCs w:val="22"/>
        </w:rPr>
        <w:t>Allorant</w:t>
      </w:r>
      <w:proofErr w:type="spellEnd"/>
      <w:r w:rsidRPr="00152978">
        <w:rPr>
          <w:rFonts w:ascii="Times New Roman" w:hAnsi="Times New Roman" w:cs="Times New Roman"/>
          <w:sz w:val="22"/>
          <w:szCs w:val="22"/>
        </w:rPr>
        <w:t xml:space="preserve">, et Mathieu Ferry. </w:t>
      </w:r>
      <w:r w:rsidRPr="00152978">
        <w:rPr>
          <w:rFonts w:ascii="Times New Roman" w:hAnsi="Times New Roman" w:cs="Times New Roman"/>
          <w:sz w:val="22"/>
          <w:szCs w:val="22"/>
          <w:lang w:val="en-US"/>
        </w:rPr>
        <w:t xml:space="preserve">2018. « Heirs, Corporate Aristocrats and ‘Meritocrats’: The Social Space of Top CEOs and Chairmen in India ». </w:t>
      </w:r>
      <w:r w:rsidRPr="00152978">
        <w:rPr>
          <w:rFonts w:ascii="Times New Roman" w:hAnsi="Times New Roman" w:cs="Times New Roman"/>
          <w:i/>
          <w:iCs/>
          <w:sz w:val="22"/>
          <w:szCs w:val="22"/>
          <w:lang w:val="en-US"/>
        </w:rPr>
        <w:t>Socio-Economic Review</w:t>
      </w:r>
      <w:r w:rsidRPr="00152978">
        <w:rPr>
          <w:rFonts w:ascii="Times New Roman" w:hAnsi="Times New Roman" w:cs="Times New Roman"/>
          <w:sz w:val="22"/>
          <w:szCs w:val="22"/>
          <w:lang w:val="en-US"/>
        </w:rPr>
        <w:t xml:space="preserve"> 16 (2): 307</w:t>
      </w:r>
      <w:r w:rsidRPr="00152978">
        <w:rPr>
          <w:rFonts w:ascii="Times New Roman" w:hAnsi="Times New Roman" w:cs="Times New Roman"/>
          <w:sz w:val="22"/>
          <w:szCs w:val="22"/>
          <w:lang w:val="en-US"/>
        </w:rPr>
        <w:noBreakHyphen/>
        <w:t>39.</w:t>
      </w:r>
    </w:p>
    <w:p w:rsidR="0063372A" w:rsidRDefault="0063372A" w:rsidP="0063372A">
      <w:pPr>
        <w:pStyle w:val="VDIdate"/>
      </w:pPr>
      <w:r>
        <w:t>Publié dans lavi</w:t>
      </w:r>
      <w:r w:rsidR="006E7A74">
        <w:t>e</w:t>
      </w:r>
      <w:r>
        <w:t xml:space="preserve">desidees.fr, le </w:t>
      </w:r>
      <w:r w:rsidR="003D3263">
        <w:t xml:space="preserve">14 </w:t>
      </w:r>
      <w:r w:rsidR="00485936">
        <w:t>décembre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5535" w:rsidRDefault="000C5535">
      <w:r>
        <w:separator/>
      </w:r>
    </w:p>
  </w:endnote>
  <w:endnote w:type="continuationSeparator" w:id="0">
    <w:p w:rsidR="000C5535" w:rsidRDefault="000C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5535" w:rsidRDefault="000C5535">
      <w:r>
        <w:separator/>
      </w:r>
    </w:p>
  </w:footnote>
  <w:footnote w:type="continuationSeparator" w:id="0">
    <w:p w:rsidR="000C5535" w:rsidRDefault="000C5535">
      <w:r>
        <w:continuationSeparator/>
      </w:r>
    </w:p>
  </w:footnote>
  <w:footnote w:id="1">
    <w:p w:rsidR="00074D96" w:rsidRPr="008906C0" w:rsidRDefault="00074D96" w:rsidP="00485936">
      <w:pPr>
        <w:pStyle w:val="Notedebasdepage"/>
      </w:pPr>
      <w:r w:rsidRPr="008906C0">
        <w:rPr>
          <w:rStyle w:val="Appelnotedebasdep"/>
          <w:rFonts w:ascii="Times New Roman" w:hAnsi="Times New Roman"/>
        </w:rPr>
        <w:footnoteRef/>
      </w:r>
      <w:r w:rsidRPr="008906C0">
        <w:t xml:space="preserve"> Terme signifiant « opprimé » revendiqué par les populations placées tout en bas de la hiérarchie des castes et qualifiées de Castes Répertoriées (</w:t>
      </w:r>
      <w:r w:rsidRPr="00485936">
        <w:t>SC</w:t>
      </w:r>
      <w:r w:rsidRPr="008906C0">
        <w:t>) par l’</w:t>
      </w:r>
      <w:r w:rsidR="00485936" w:rsidRPr="008906C0">
        <w:t>État</w:t>
      </w:r>
      <w:r w:rsidRPr="008906C0">
        <w:t xml:space="preserve"> colonial puis indépendant.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4D96"/>
    <w:rsid w:val="00076CDA"/>
    <w:rsid w:val="000A449F"/>
    <w:rsid w:val="000B2407"/>
    <w:rsid w:val="000C3EA2"/>
    <w:rsid w:val="000C5535"/>
    <w:rsid w:val="000E1207"/>
    <w:rsid w:val="00100FDE"/>
    <w:rsid w:val="001264AC"/>
    <w:rsid w:val="00152978"/>
    <w:rsid w:val="00167486"/>
    <w:rsid w:val="001A60CD"/>
    <w:rsid w:val="001B22FA"/>
    <w:rsid w:val="001C0661"/>
    <w:rsid w:val="001E233F"/>
    <w:rsid w:val="001E4C4E"/>
    <w:rsid w:val="001F2932"/>
    <w:rsid w:val="00235E33"/>
    <w:rsid w:val="0028766C"/>
    <w:rsid w:val="003253C2"/>
    <w:rsid w:val="003616E4"/>
    <w:rsid w:val="00370594"/>
    <w:rsid w:val="00384D56"/>
    <w:rsid w:val="003A3728"/>
    <w:rsid w:val="003B1DDC"/>
    <w:rsid w:val="003B3E7A"/>
    <w:rsid w:val="003D3263"/>
    <w:rsid w:val="00411810"/>
    <w:rsid w:val="00424A7A"/>
    <w:rsid w:val="00427A80"/>
    <w:rsid w:val="00437286"/>
    <w:rsid w:val="00440B6F"/>
    <w:rsid w:val="00463500"/>
    <w:rsid w:val="00472187"/>
    <w:rsid w:val="00481F8F"/>
    <w:rsid w:val="00485936"/>
    <w:rsid w:val="004D6529"/>
    <w:rsid w:val="004F57E5"/>
    <w:rsid w:val="005069BE"/>
    <w:rsid w:val="005A77EA"/>
    <w:rsid w:val="005C5829"/>
    <w:rsid w:val="00604921"/>
    <w:rsid w:val="00617961"/>
    <w:rsid w:val="00632336"/>
    <w:rsid w:val="0063372A"/>
    <w:rsid w:val="006432B1"/>
    <w:rsid w:val="00645703"/>
    <w:rsid w:val="00671917"/>
    <w:rsid w:val="00681218"/>
    <w:rsid w:val="00685886"/>
    <w:rsid w:val="006E7A74"/>
    <w:rsid w:val="0072515D"/>
    <w:rsid w:val="0073080B"/>
    <w:rsid w:val="00740D4F"/>
    <w:rsid w:val="007541BB"/>
    <w:rsid w:val="007701E0"/>
    <w:rsid w:val="007922AF"/>
    <w:rsid w:val="00792FBC"/>
    <w:rsid w:val="007A1268"/>
    <w:rsid w:val="007B5D97"/>
    <w:rsid w:val="007B7673"/>
    <w:rsid w:val="007E729E"/>
    <w:rsid w:val="00865FAE"/>
    <w:rsid w:val="008B1967"/>
    <w:rsid w:val="008C7D8A"/>
    <w:rsid w:val="008D57AB"/>
    <w:rsid w:val="008E46DD"/>
    <w:rsid w:val="008E5CFF"/>
    <w:rsid w:val="0090028D"/>
    <w:rsid w:val="009243CE"/>
    <w:rsid w:val="009403BD"/>
    <w:rsid w:val="009459E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269"/>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E92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next w:val="Normal"/>
    <w:link w:val="Titre2Car"/>
    <w:uiPriority w:val="9"/>
    <w:unhideWhenUsed/>
    <w:qFormat/>
    <w:rsid w:val="00074D96"/>
    <w:pPr>
      <w:keepNext/>
      <w:keepLines/>
      <w:spacing w:before="40" w:line="259" w:lineRule="auto"/>
      <w:outlineLvl w:val="1"/>
    </w:pPr>
    <w:rPr>
      <w:rFonts w:ascii="Times New Roman" w:eastAsiaTheme="majorEastAsia" w:hAnsi="Times New Roman" w:cs="Times New Roman"/>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2Car">
    <w:name w:val="Titre 2 Car"/>
    <w:basedOn w:val="Policepardfaut"/>
    <w:link w:val="Titre2"/>
    <w:uiPriority w:val="9"/>
    <w:rsid w:val="00074D96"/>
    <w:rPr>
      <w:rFonts w:eastAsiaTheme="majorEastAsia"/>
      <w:b/>
      <w:sz w:val="26"/>
      <w:szCs w:val="26"/>
      <w:bdr w:val="none" w:sz="0" w:space="0" w:color="auto"/>
      <w:lang w:eastAsia="en-US"/>
    </w:rPr>
  </w:style>
  <w:style w:type="character" w:customStyle="1" w:styleId="field-content">
    <w:name w:val="field-content"/>
    <w:basedOn w:val="Policepardfaut"/>
    <w:rsid w:val="0007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299190220">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16906739">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35134957">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drindia.org/research-and-report/election-watch/lok-sabha/2014/analysis-comparison-declared-criminal-cases-and-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6</Pages>
  <Words>2354</Words>
  <Characters>12645</Characters>
  <Application>Microsoft Office Word</Application>
  <DocSecurity>0</DocSecurity>
  <Lines>178</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2020-12-01T11:03:00Z</dcterms:created>
  <dcterms:modified xsi:type="dcterms:W3CDTF">2020-12-10T07:26:00Z</dcterms:modified>
</cp:coreProperties>
</file>