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800E" w14:textId="77777777" w:rsidR="007C3097" w:rsidRDefault="007C3097" w:rsidP="00BA08AF">
      <w:pPr>
        <w:pStyle w:val="VDITitre"/>
      </w:pPr>
      <w:r>
        <w:t>La police par les armes</w:t>
      </w:r>
    </w:p>
    <w:p w14:paraId="744171A3" w14:textId="3CBF3983" w:rsidR="007C3097" w:rsidRDefault="007C3097" w:rsidP="00192AE5">
      <w:pPr>
        <w:pStyle w:val="VDIAuteur"/>
      </w:pPr>
      <w:proofErr w:type="gramStart"/>
      <w:r>
        <w:t>par</w:t>
      </w:r>
      <w:proofErr w:type="gramEnd"/>
      <w:r>
        <w:t xml:space="preserve"> </w:t>
      </w:r>
      <w:r w:rsidRPr="0065649F">
        <w:t xml:space="preserve">Luca </w:t>
      </w:r>
      <w:proofErr w:type="spellStart"/>
      <w:r w:rsidRPr="0065649F">
        <w:t>Provenzano</w:t>
      </w:r>
      <w:proofErr w:type="spellEnd"/>
    </w:p>
    <w:p w14:paraId="36128C50" w14:textId="46238C55" w:rsidR="007C3097" w:rsidRPr="0065649F" w:rsidRDefault="007C3097" w:rsidP="00192AE5">
      <w:pPr>
        <w:pStyle w:val="VDIChapo"/>
      </w:pPr>
      <w:proofErr w:type="spellStart"/>
      <w:r w:rsidRPr="0065649F">
        <w:t>L’exception</w:t>
      </w:r>
      <w:proofErr w:type="spellEnd"/>
      <w:r w:rsidRPr="0065649F">
        <w:t xml:space="preserve"> </w:t>
      </w:r>
      <w:proofErr w:type="spellStart"/>
      <w:r w:rsidRPr="0065649F">
        <w:t>française</w:t>
      </w:r>
      <w:proofErr w:type="spellEnd"/>
      <w:r w:rsidRPr="0065649F">
        <w:t xml:space="preserve"> dans </w:t>
      </w:r>
      <w:proofErr w:type="spellStart"/>
      <w:r w:rsidRPr="0065649F">
        <w:t>l</w:t>
      </w:r>
      <w:bookmarkStart w:id="0" w:name="_GoBack"/>
      <w:bookmarkEnd w:id="0"/>
      <w:r w:rsidRPr="0065649F">
        <w:t>e</w:t>
      </w:r>
      <w:proofErr w:type="spellEnd"/>
      <w:r w:rsidRPr="0065649F">
        <w:t xml:space="preserve"> maintien de l’ordre n’est pas d’origine récente</w:t>
      </w:r>
      <w:r w:rsidR="00192AE5">
        <w:t xml:space="preserve">. Cet article en fait la genèse en </w:t>
      </w:r>
      <w:proofErr w:type="spellStart"/>
      <w:r w:rsidR="00192AE5">
        <w:t>revenant</w:t>
      </w:r>
      <w:proofErr w:type="spellEnd"/>
      <w:r w:rsidR="00192AE5">
        <w:t xml:space="preserve"> </w:t>
      </w:r>
      <w:proofErr w:type="spellStart"/>
      <w:r w:rsidR="00192AE5">
        <w:t>s</w:t>
      </w:r>
      <w:r w:rsidRPr="0065649F">
        <w:t>ur</w:t>
      </w:r>
      <w:proofErr w:type="spellEnd"/>
      <w:r w:rsidRPr="0065649F">
        <w:t xml:space="preserve"> les </w:t>
      </w:r>
      <w:proofErr w:type="spellStart"/>
      <w:r w:rsidRPr="0065649F">
        <w:t>interventions</w:t>
      </w:r>
      <w:proofErr w:type="spellEnd"/>
      <w:r w:rsidRPr="0065649F">
        <w:t xml:space="preserve"> </w:t>
      </w:r>
      <w:proofErr w:type="spellStart"/>
      <w:r w:rsidRPr="0065649F">
        <w:t>policières</w:t>
      </w:r>
      <w:proofErr w:type="spellEnd"/>
      <w:r w:rsidRPr="0065649F">
        <w:t xml:space="preserve"> des </w:t>
      </w:r>
      <w:proofErr w:type="spellStart"/>
      <w:r w:rsidRPr="0065649F">
        <w:t>années</w:t>
      </w:r>
      <w:proofErr w:type="spellEnd"/>
      <w:r w:rsidR="00192AE5">
        <w:t> </w:t>
      </w:r>
      <w:r w:rsidRPr="0065649F">
        <w:t>1968</w:t>
      </w:r>
      <w:r w:rsidR="009B4F9F">
        <w:t>.</w:t>
      </w:r>
    </w:p>
    <w:p w14:paraId="36D0D643" w14:textId="5CCB7603" w:rsidR="007C3097" w:rsidRPr="00073083" w:rsidRDefault="007C3097" w:rsidP="007C3097">
      <w:pPr>
        <w:pStyle w:val="Corps"/>
        <w:rPr>
          <w:lang w:val="fr-CA"/>
        </w:rPr>
      </w:pPr>
      <w:r>
        <w:t>L</w:t>
      </w:r>
      <w:r w:rsidRPr="00274B38">
        <w:t>es violences</w:t>
      </w:r>
      <w:r w:rsidRPr="00ED2A9D">
        <w:t xml:space="preserve"> policières</w:t>
      </w:r>
      <w:r w:rsidR="00192AE5" w:rsidRPr="00760469">
        <w:rPr>
          <w:rStyle w:val="Appelnotedebasdep"/>
        </w:rPr>
        <w:footnoteReference w:id="1"/>
      </w:r>
      <w:r w:rsidRPr="00ED2A9D">
        <w:t xml:space="preserve"> sont devenues, encore une fois, un thème d’actualité</w:t>
      </w:r>
      <w:r>
        <w:t xml:space="preserve"> avec les vidéos d’un tir</w:t>
      </w:r>
      <w:r w:rsidRPr="00274B38">
        <w:t xml:space="preserve"> à bout pourtant </w:t>
      </w:r>
      <w:r>
        <w:t xml:space="preserve">par </w:t>
      </w:r>
      <w:r w:rsidRPr="00274B38">
        <w:t>u</w:t>
      </w:r>
      <w:r>
        <w:t>n</w:t>
      </w:r>
      <w:r w:rsidRPr="00274B38">
        <w:t xml:space="preserve"> lanceur de balles dites « de défense » </w:t>
      </w:r>
      <w:r>
        <w:t>et</w:t>
      </w:r>
      <w:r w:rsidRPr="00274B38">
        <w:t xml:space="preserve"> </w:t>
      </w:r>
      <w:r>
        <w:t xml:space="preserve">du </w:t>
      </w:r>
      <w:r w:rsidRPr="00274B38">
        <w:t xml:space="preserve">matraquage d’un manifestant au sol </w:t>
      </w:r>
      <w:r>
        <w:t>pendant les manifestations contre la réforme des retraites</w:t>
      </w:r>
      <w:r w:rsidRPr="00ED2A9D">
        <w:t>. Le pouvoir exécutif</w:t>
      </w:r>
      <w:r>
        <w:t>, qui a</w:t>
      </w:r>
      <w:r w:rsidRPr="00ED2A9D">
        <w:t xml:space="preserve"> longtemps refu</w:t>
      </w:r>
      <w:r>
        <w:t>sé</w:t>
      </w:r>
      <w:r w:rsidRPr="00ED2A9D">
        <w:t xml:space="preserve"> de reconnaître la possibilité même des « violences policières »</w:t>
      </w:r>
      <w:r>
        <w:t xml:space="preserve">, </w:t>
      </w:r>
      <w:r w:rsidRPr="00ED2A9D">
        <w:t xml:space="preserve">est </w:t>
      </w:r>
      <w:r>
        <w:t xml:space="preserve">à présent </w:t>
      </w:r>
      <w:r w:rsidRPr="00ED2A9D">
        <w:t xml:space="preserve">contraint par </w:t>
      </w:r>
      <w:r>
        <w:t>l’ampleur</w:t>
      </w:r>
      <w:r w:rsidRPr="00ED2A9D">
        <w:t xml:space="preserve"> d</w:t>
      </w:r>
      <w:r>
        <w:t>es</w:t>
      </w:r>
      <w:r w:rsidRPr="00ED2A9D">
        <w:t xml:space="preserve"> mécontentement</w:t>
      </w:r>
      <w:r>
        <w:t xml:space="preserve">s </w:t>
      </w:r>
      <w:r w:rsidRPr="00ED2A9D">
        <w:t>de promettre des réformes</w:t>
      </w:r>
      <w:r>
        <w:t>.</w:t>
      </w:r>
      <w:r w:rsidRPr="00ED2A9D">
        <w:t xml:space="preserve"> </w:t>
      </w:r>
      <w:r>
        <w:t>L</w:t>
      </w:r>
      <w:r w:rsidRPr="00ED2A9D">
        <w:t xml:space="preserve">e 14 janvier 2020, Emmanuel Macron a sollicité des propositions pour « améliorer la déontologie » de la police. </w:t>
      </w:r>
      <w:r w:rsidR="00BA08AF">
        <w:t>Cependant</w:t>
      </w:r>
      <w:r w:rsidRPr="00ED2A9D">
        <w:t>, ni la controverse</w:t>
      </w:r>
      <w:r>
        <w:t xml:space="preserve"> sur les violences policières</w:t>
      </w:r>
      <w:r w:rsidRPr="00ED2A9D">
        <w:t xml:space="preserve"> ni l</w:t>
      </w:r>
      <w:r>
        <w:t>a</w:t>
      </w:r>
      <w:r w:rsidRPr="00ED2A9D">
        <w:t xml:space="preserve"> réforme </w:t>
      </w:r>
      <w:r>
        <w:t xml:space="preserve">des modalités d’intervention policière pendant les manifestations </w:t>
      </w:r>
      <w:r w:rsidRPr="00ED2A9D">
        <w:t xml:space="preserve">ne sont des faits nouveaux. </w:t>
      </w:r>
      <w:r>
        <w:t>À la suite de M</w:t>
      </w:r>
      <w:r w:rsidRPr="00ED2A9D">
        <w:t>ai 1968</w:t>
      </w:r>
      <w:r>
        <w:t xml:space="preserve"> déjà,</w:t>
      </w:r>
      <w:r w:rsidRPr="00ED2A9D">
        <w:t xml:space="preserve"> la violence </w:t>
      </w:r>
      <w:r>
        <w:t>des forces de l’ordre</w:t>
      </w:r>
      <w:r w:rsidRPr="00ED2A9D">
        <w:t xml:space="preserve"> </w:t>
      </w:r>
      <w:r>
        <w:t xml:space="preserve">contre les manifestants </w:t>
      </w:r>
      <w:r w:rsidRPr="00ED2A9D">
        <w:t>a</w:t>
      </w:r>
      <w:r>
        <w:t>vait</w:t>
      </w:r>
      <w:r w:rsidRPr="00ED2A9D">
        <w:t xml:space="preserve"> suscité </w:t>
      </w:r>
      <w:r w:rsidRPr="00ED2A9D">
        <w:lastRenderedPageBreak/>
        <w:t>l’indignation</w:t>
      </w:r>
      <w:r w:rsidRPr="00760469">
        <w:rPr>
          <w:rStyle w:val="Appelnotedebasdep"/>
        </w:rPr>
        <w:footnoteReference w:id="2"/>
      </w:r>
      <w:r w:rsidRPr="00ED2A9D">
        <w:t xml:space="preserve"> </w:t>
      </w:r>
      <w:r>
        <w:t>et</w:t>
      </w:r>
      <w:r w:rsidRPr="00ED2A9D">
        <w:t xml:space="preserve"> l’exécutif</w:t>
      </w:r>
      <w:r>
        <w:t xml:space="preserve"> avait appliqué des </w:t>
      </w:r>
      <w:r w:rsidRPr="00ED2A9D">
        <w:t>réformes internes</w:t>
      </w:r>
      <w:r>
        <w:t>,</w:t>
      </w:r>
      <w:r w:rsidRPr="00ED2A9D">
        <w:t xml:space="preserve"> sans réussir </w:t>
      </w:r>
      <w:r>
        <w:t xml:space="preserve">véritablement </w:t>
      </w:r>
      <w:r w:rsidRPr="00ED2A9D">
        <w:t xml:space="preserve">à normaliser les pratiques </w:t>
      </w:r>
      <w:r>
        <w:t>policières</w:t>
      </w:r>
      <w:r w:rsidRPr="00ED2A9D">
        <w:t xml:space="preserve"> de la France par rapport à d</w:t>
      </w:r>
      <w:r w:rsidR="00192AE5">
        <w:t>’</w:t>
      </w:r>
      <w:r w:rsidRPr="00ED2A9D">
        <w:t>autres pays</w:t>
      </w:r>
      <w:r>
        <w:t xml:space="preserve"> européens.</w:t>
      </w:r>
    </w:p>
    <w:p w14:paraId="37752FF0" w14:textId="60E3A9A2" w:rsidR="007C3097" w:rsidRDefault="007C3097" w:rsidP="007C3097">
      <w:pPr>
        <w:pStyle w:val="Corps"/>
      </w:pPr>
      <w:r>
        <w:t>Or, l’étude des techniques policières</w:t>
      </w:r>
      <w:r w:rsidRPr="0065649F">
        <w:t xml:space="preserve"> de l’</w:t>
      </w:r>
      <w:proofErr w:type="spellStart"/>
      <w:r w:rsidRPr="0065649F">
        <w:t>après-</w:t>
      </w:r>
      <w:r>
        <w:t>M</w:t>
      </w:r>
      <w:r w:rsidRPr="0065649F">
        <w:t>ai</w:t>
      </w:r>
      <w:proofErr w:type="spellEnd"/>
      <w:r w:rsidRPr="0065649F">
        <w:t xml:space="preserve"> </w:t>
      </w:r>
      <w:r>
        <w:t xml:space="preserve">68 en </w:t>
      </w:r>
      <w:r w:rsidRPr="0065649F">
        <w:t>Fran</w:t>
      </w:r>
      <w:r>
        <w:t>ce</w:t>
      </w:r>
      <w:r w:rsidRPr="0065649F">
        <w:t xml:space="preserve"> montre</w:t>
      </w:r>
      <w:r>
        <w:t xml:space="preserve">, d’une part, </w:t>
      </w:r>
      <w:r w:rsidRPr="0065649F">
        <w:t xml:space="preserve">que les usages extrêmes de la force par </w:t>
      </w:r>
      <w:r>
        <w:t>la police</w:t>
      </w:r>
      <w:r w:rsidRPr="0065649F">
        <w:t xml:space="preserve"> française sont bien ancrés dans l’histoire d</w:t>
      </w:r>
      <w:r>
        <w:t>e la</w:t>
      </w:r>
      <w:r w:rsidRPr="0065649F">
        <w:t xml:space="preserve"> </w:t>
      </w:r>
      <w:r>
        <w:t>Ve</w:t>
      </w:r>
      <w:r w:rsidRPr="0065649F">
        <w:t xml:space="preserve"> </w:t>
      </w:r>
      <w:r>
        <w:t>R</w:t>
      </w:r>
      <w:r w:rsidRPr="0065649F">
        <w:t>épublique</w:t>
      </w:r>
      <w:r>
        <w:t> ; et d’autre part, que la plupart des techniques de maintien de l’ordre contemporaines dérivent de la conception du maintien de l’ordre qui se construit après Mai 68</w:t>
      </w:r>
      <w:r w:rsidRPr="00760469">
        <w:rPr>
          <w:rStyle w:val="Appelnotedebasdep"/>
        </w:rPr>
        <w:footnoteReference w:id="3"/>
      </w:r>
      <w:r w:rsidR="00192AE5">
        <w:t>.</w:t>
      </w:r>
      <w:r>
        <w:t xml:space="preserve"> À partir de l’étude comparée d</w:t>
      </w:r>
      <w:r w:rsidRPr="0065649F">
        <w:t xml:space="preserve">e </w:t>
      </w:r>
      <w:r>
        <w:t>l’évolution</w:t>
      </w:r>
      <w:r w:rsidRPr="0065649F">
        <w:t xml:space="preserve"> du maintien de l’ordre</w:t>
      </w:r>
      <w:r>
        <w:t xml:space="preserve"> et de l’usage de la force</w:t>
      </w:r>
      <w:r w:rsidRPr="0065649F">
        <w:t xml:space="preserve"> </w:t>
      </w:r>
      <w:r>
        <w:t xml:space="preserve">envers les manifestants </w:t>
      </w:r>
      <w:r w:rsidRPr="0065649F">
        <w:t xml:space="preserve">en France et en Allemagne fédérale </w:t>
      </w:r>
      <w:r>
        <w:t>entre</w:t>
      </w:r>
      <w:r w:rsidRPr="0065649F">
        <w:t xml:space="preserve"> 1968</w:t>
      </w:r>
      <w:r>
        <w:t xml:space="preserve"> et 1977</w:t>
      </w:r>
      <w:r w:rsidRPr="0065649F">
        <w:t xml:space="preserve">, nous </w:t>
      </w:r>
      <w:r>
        <w:t>soutenons</w:t>
      </w:r>
      <w:r w:rsidRPr="0065649F">
        <w:t xml:space="preserve"> que l’exception française est l’effet </w:t>
      </w:r>
      <w:r>
        <w:t xml:space="preserve">conjugué </w:t>
      </w:r>
      <w:r w:rsidRPr="0065649F">
        <w:t xml:space="preserve">de la fabrication d’un </w:t>
      </w:r>
      <w:r>
        <w:t>dispositif</w:t>
      </w:r>
      <w:r w:rsidRPr="0065649F">
        <w:t xml:space="preserve"> antisubversif focalisé sur la poursuite des militants – </w:t>
      </w:r>
      <w:r w:rsidRPr="0065649F">
        <w:rPr>
          <w:i/>
          <w:iCs/>
        </w:rPr>
        <w:t>casseurs</w:t>
      </w:r>
      <w:r w:rsidRPr="0065649F">
        <w:t xml:space="preserve">, </w:t>
      </w:r>
      <w:r w:rsidRPr="0065649F">
        <w:rPr>
          <w:i/>
          <w:iCs/>
        </w:rPr>
        <w:t>gauchistes</w:t>
      </w:r>
      <w:r w:rsidRPr="0065649F">
        <w:t>,</w:t>
      </w:r>
      <w:r w:rsidRPr="0065649F">
        <w:rPr>
          <w:i/>
          <w:iCs/>
        </w:rPr>
        <w:t xml:space="preserve"> autonomes</w:t>
      </w:r>
      <w:r w:rsidRPr="0065649F">
        <w:t xml:space="preserve"> — perçus comme des acteurs essentiellement violents</w:t>
      </w:r>
      <w:r>
        <w:t>,</w:t>
      </w:r>
      <w:r w:rsidRPr="0065649F">
        <w:t xml:space="preserve"> et</w:t>
      </w:r>
      <w:r>
        <w:t xml:space="preserve"> de</w:t>
      </w:r>
      <w:r w:rsidRPr="0065649F">
        <w:t xml:space="preserve"> techniques</w:t>
      </w:r>
      <w:r>
        <w:t xml:space="preserve"> d’intervention</w:t>
      </w:r>
      <w:r w:rsidRPr="0065649F">
        <w:t xml:space="preserve"> plus </w:t>
      </w:r>
      <w:r>
        <w:t>dangereuses pour les manifestants</w:t>
      </w:r>
      <w:r w:rsidRPr="0065649F">
        <w:t xml:space="preserve">. </w:t>
      </w:r>
      <w:r>
        <w:t>D’une façon générale, dans la période de l’</w:t>
      </w:r>
      <w:proofErr w:type="spellStart"/>
      <w:r>
        <w:t>après-Mai</w:t>
      </w:r>
      <w:proofErr w:type="spellEnd"/>
      <w:r>
        <w:t>,</w:t>
      </w:r>
      <w:r w:rsidRPr="0065649F">
        <w:t xml:space="preserve"> les forces de l’ordre </w:t>
      </w:r>
      <w:r>
        <w:t>françaises</w:t>
      </w:r>
      <w:r w:rsidRPr="0065649F">
        <w:t xml:space="preserve"> </w:t>
      </w:r>
      <w:r>
        <w:t>mettent</w:t>
      </w:r>
      <w:r w:rsidRPr="0065649F">
        <w:t xml:space="preserve"> la priorité sur la « neutralisation » des éléments « </w:t>
      </w:r>
      <w:r>
        <w:t>violents</w:t>
      </w:r>
      <w:r w:rsidRPr="0065649F">
        <w:t xml:space="preserve"> » plutôt que sur l</w:t>
      </w:r>
      <w:r>
        <w:t xml:space="preserve">a dimension physique et </w:t>
      </w:r>
      <w:r w:rsidRPr="0065649F">
        <w:t xml:space="preserve">symbolique </w:t>
      </w:r>
      <w:r>
        <w:t>des interventions policières pour</w:t>
      </w:r>
      <w:r w:rsidRPr="0065649F">
        <w:t xml:space="preserve"> les observateurs </w:t>
      </w:r>
      <w:r>
        <w:t xml:space="preserve">tiers </w:t>
      </w:r>
      <w:r w:rsidRPr="0065649F">
        <w:t>ou les manifestants non</w:t>
      </w:r>
      <w:r>
        <w:t xml:space="preserve"> </w:t>
      </w:r>
      <w:r w:rsidRPr="0065649F">
        <w:t>« hostiles », tandis que le</w:t>
      </w:r>
      <w:r>
        <w:t xml:space="preserve">urs pairs </w:t>
      </w:r>
      <w:r w:rsidRPr="0065649F">
        <w:t>européen</w:t>
      </w:r>
      <w:r>
        <w:t>s (à l’exclusion de l’Italie)</w:t>
      </w:r>
      <w:r w:rsidRPr="0065649F">
        <w:t xml:space="preserve"> </w:t>
      </w:r>
      <w:r>
        <w:t>s</w:t>
      </w:r>
      <w:r w:rsidRPr="0065649F">
        <w:t xml:space="preserve">ont plus sensibles </w:t>
      </w:r>
      <w:r>
        <w:t>à la nécessité d’éviter que les manifestants se solidarisent face aux interventions policières</w:t>
      </w:r>
      <w:r w:rsidRPr="0065649F">
        <w:t xml:space="preserve">. </w:t>
      </w:r>
      <w:r>
        <w:t>Paradoxalement, l</w:t>
      </w:r>
      <w:r w:rsidRPr="0065649F">
        <w:t xml:space="preserve">es fonctionnaires de police de l’Allemagne fédérale </w:t>
      </w:r>
      <w:r>
        <w:t>usent de la force</w:t>
      </w:r>
      <w:r w:rsidRPr="0065649F">
        <w:t xml:space="preserve"> </w:t>
      </w:r>
      <w:r>
        <w:t xml:space="preserve">avec davantage de circonspection </w:t>
      </w:r>
      <w:r w:rsidRPr="0065649F">
        <w:t>dans les manifestations</w:t>
      </w:r>
      <w:r>
        <w:t xml:space="preserve"> des années</w:t>
      </w:r>
      <w:r w:rsidR="00192AE5">
        <w:t> </w:t>
      </w:r>
      <w:r>
        <w:t>1970,</w:t>
      </w:r>
      <w:r w:rsidRPr="0065649F">
        <w:t xml:space="preserve"> </w:t>
      </w:r>
      <w:r>
        <w:t>même après l’entrée en action de groupements armés comme la Fraction armée rouge (RAF)</w:t>
      </w:r>
      <w:r w:rsidRPr="00760469">
        <w:rPr>
          <w:rStyle w:val="Appelnotedebasdep"/>
        </w:rPr>
        <w:footnoteReference w:id="4"/>
      </w:r>
      <w:r w:rsidR="00192AE5">
        <w:t>.</w:t>
      </w:r>
    </w:p>
    <w:p w14:paraId="5BA9E506" w14:textId="77777777" w:rsidR="007C3097" w:rsidRPr="0041459C" w:rsidRDefault="007C3097" w:rsidP="00BA08AF">
      <w:pPr>
        <w:pStyle w:val="VDIIntertitre"/>
      </w:pPr>
      <w:r>
        <w:lastRenderedPageBreak/>
        <w:t xml:space="preserve">Émergence et effet du discours </w:t>
      </w:r>
      <w:r w:rsidRPr="0065649F">
        <w:t>antisubversif</w:t>
      </w:r>
      <w:r>
        <w:t xml:space="preserve"> pendant </w:t>
      </w:r>
      <w:r w:rsidRPr="0041459C">
        <w:t>l’</w:t>
      </w:r>
      <w:proofErr w:type="spellStart"/>
      <w:r w:rsidRPr="0041459C">
        <w:t>après-mai</w:t>
      </w:r>
      <w:proofErr w:type="spellEnd"/>
      <w:r>
        <w:rPr>
          <w:i/>
          <w:iCs/>
        </w:rPr>
        <w:t xml:space="preserve"> </w:t>
      </w:r>
      <w:r>
        <w:t>1968</w:t>
      </w:r>
    </w:p>
    <w:p w14:paraId="3B301C6B" w14:textId="047B48D4" w:rsidR="007C3097" w:rsidRDefault="007C3097" w:rsidP="007C3097">
      <w:pPr>
        <w:pStyle w:val="Corps"/>
      </w:pPr>
      <w:r>
        <w:rPr>
          <w:lang w:val="fr-CA"/>
        </w:rPr>
        <w:t>E</w:t>
      </w:r>
      <w:r w:rsidRPr="00C92305">
        <w:rPr>
          <w:lang w:val="fr-CA"/>
        </w:rPr>
        <w:t>n Mai-68 et dans l</w:t>
      </w:r>
      <w:r>
        <w:rPr>
          <w:lang w:val="fr-CA"/>
        </w:rPr>
        <w:t>a décennie qui suit, dirigeants et forces de l’ordre sont convaincus que la violence des manifestations est imputable à des groupes militants révolutionnaires, dont la neutralisation est plus importante que l’image de la police dans l’opinion publique.</w:t>
      </w:r>
      <w:r>
        <w:t xml:space="preserve"> La demande</w:t>
      </w:r>
      <w:r w:rsidR="00192AE5">
        <w:t xml:space="preserve"> - </w:t>
      </w:r>
      <w:r>
        <w:t>bien modeste</w:t>
      </w:r>
      <w:r w:rsidR="00192AE5">
        <w:t xml:space="preserve"> </w:t>
      </w:r>
      <w:r w:rsidRPr="00782445">
        <w:t>d</w:t>
      </w:r>
      <w:r>
        <w:t>u</w:t>
      </w:r>
      <w:r w:rsidRPr="00782445">
        <w:t xml:space="preserve"> Préfet Maurice Grimaud</w:t>
      </w:r>
      <w:r>
        <w:t xml:space="preserve"> à la Préfecture de Police </w:t>
      </w:r>
      <w:r w:rsidRPr="00782445">
        <w:t xml:space="preserve">de ne pas frapper les manifestants </w:t>
      </w:r>
      <w:r>
        <w:t>à</w:t>
      </w:r>
      <w:r w:rsidRPr="00782445">
        <w:t xml:space="preserve"> terre</w:t>
      </w:r>
      <w:r>
        <w:t xml:space="preserve"> afin de préserver l’image des forces de l’ordre </w:t>
      </w:r>
      <w:r w:rsidRPr="00782445">
        <w:rPr>
          <w:color w:val="000000" w:themeColor="text1"/>
        </w:rPr>
        <w:t>(« Frapper un manifestant tombé à terre, c’est se frapper soi-même en apparaissant sous un jour qui atteint toute la fonction policière</w:t>
      </w:r>
      <w:r>
        <w:rPr>
          <w:color w:val="000000" w:themeColor="text1"/>
        </w:rPr>
        <w:t> »</w:t>
      </w:r>
      <w:r w:rsidRPr="00073083">
        <w:rPr>
          <w:color w:val="000000" w:themeColor="text1"/>
          <w:lang w:val="fr-CA"/>
        </w:rPr>
        <w:t xml:space="preserve">) </w:t>
      </w:r>
      <w:r>
        <w:rPr>
          <w:color w:val="000000" w:themeColor="text1"/>
        </w:rPr>
        <w:t xml:space="preserve">fait figure d’exception. </w:t>
      </w:r>
      <w:r w:rsidRPr="00782445">
        <w:t xml:space="preserve">Les hauts-fonctionnaires de l’État perçoivent le catalyseur de </w:t>
      </w:r>
      <w:r>
        <w:t>M</w:t>
      </w:r>
      <w:r w:rsidRPr="00782445">
        <w:t>ai 1968 comme une conspiration de plusieurs groupements révolutionnaires dont le Mouvement</w:t>
      </w:r>
      <w:r>
        <w:t xml:space="preserve"> de 22 mars, l’union de jeunesses communistes marxiste-léniniste (UJC-ml), et la Jeunesse Communiste révolutionnaire (JCR)</w:t>
      </w:r>
      <w:r w:rsidRPr="0065649F">
        <w:t xml:space="preserve">. </w:t>
      </w:r>
      <w:r>
        <w:t>Ce qu’on présent</w:t>
      </w:r>
      <w:r w:rsidRPr="0065649F">
        <w:t>e</w:t>
      </w:r>
      <w:r>
        <w:t xml:space="preserve"> parfois comme</w:t>
      </w:r>
      <w:r w:rsidRPr="0065649F">
        <w:t xml:space="preserve"> </w:t>
      </w:r>
      <w:r>
        <w:t>l’</w:t>
      </w:r>
      <w:r w:rsidRPr="0065649F">
        <w:t xml:space="preserve">obsession du Ministre de l’Intérieur très autoritaire Raymond Marcellin </w:t>
      </w:r>
      <w:r>
        <w:t>est</w:t>
      </w:r>
      <w:r w:rsidRPr="0065649F">
        <w:t xml:space="preserve">, en réalité, </w:t>
      </w:r>
      <w:r>
        <w:t>une idée très répandue : il faut « neutraliser » les révolutionnaires.</w:t>
      </w:r>
      <w:r w:rsidRPr="0065649F">
        <w:t xml:space="preserve"> </w:t>
      </w:r>
      <w:r>
        <w:t>Selon la formule classique, « force doit rester à la loi ».</w:t>
      </w:r>
    </w:p>
    <w:p w14:paraId="3FBF190D" w14:textId="389DC0D3" w:rsidR="007C3097" w:rsidRPr="00073083" w:rsidRDefault="007C3097" w:rsidP="007C3097">
      <w:pPr>
        <w:pStyle w:val="Corps"/>
        <w:rPr>
          <w:lang w:val="fr-CA"/>
        </w:rPr>
      </w:pPr>
      <w:r>
        <w:t>Ainsi, la « violence » dans les manifestations est systématiquement imputée à l’action de minorités agissantes, tels les « gauchistes » et les « casseurs ». L’idée</w:t>
      </w:r>
      <w:r w:rsidRPr="0065649F">
        <w:t xml:space="preserve"> selon laquelle les groupuscules d’extrême gauche </w:t>
      </w:r>
      <w:r>
        <w:t xml:space="preserve">pratiqueraient </w:t>
      </w:r>
      <w:r w:rsidRPr="0065649F">
        <w:t xml:space="preserve">une « guérilla urbaine » </w:t>
      </w:r>
      <w:r>
        <w:t xml:space="preserve">qu’il faut réduire </w:t>
      </w:r>
      <w:r w:rsidRPr="0065649F">
        <w:t>se répand dans les corps d’</w:t>
      </w:r>
      <w:r>
        <w:t>É</w:t>
      </w:r>
      <w:r w:rsidRPr="0065649F">
        <w:t xml:space="preserve">tat </w:t>
      </w:r>
      <w:r>
        <w:t>après les « événements »</w:t>
      </w:r>
      <w:r w:rsidRPr="0065649F">
        <w:t xml:space="preserve">. </w:t>
      </w:r>
      <w:r>
        <w:t>U</w:t>
      </w:r>
      <w:r w:rsidRPr="002B4E0D">
        <w:t>ne synthèse des rapports des CRS de l’année</w:t>
      </w:r>
      <w:r w:rsidR="00192AE5">
        <w:t> </w:t>
      </w:r>
      <w:r w:rsidRPr="002B4E0D">
        <w:t xml:space="preserve">1970 note que les </w:t>
      </w:r>
      <w:r>
        <w:t>Compagnies</w:t>
      </w:r>
      <w:r w:rsidRPr="002B4E0D">
        <w:t xml:space="preserve"> </w:t>
      </w:r>
      <w:r>
        <w:t>se trouvent</w:t>
      </w:r>
      <w:r w:rsidRPr="002B4E0D">
        <w:t xml:space="preserve"> parfois en difficulté face aux « méthodes s’inspirant de </w:t>
      </w:r>
      <w:r w:rsidRPr="00E70CD0">
        <w:rPr>
          <w:lang w:val="fr-CA"/>
        </w:rPr>
        <w:t>“</w:t>
      </w:r>
      <w:r w:rsidRPr="002B4E0D">
        <w:t>la guérilla,</w:t>
      </w:r>
      <w:r>
        <w:t>’’</w:t>
      </w:r>
      <w:r w:rsidRPr="002B4E0D">
        <w:t xml:space="preserve"> menée par des </w:t>
      </w:r>
      <w:r w:rsidRPr="00E70CD0">
        <w:rPr>
          <w:lang w:val="fr-CA"/>
        </w:rPr>
        <w:t>“</w:t>
      </w:r>
      <w:r w:rsidRPr="002B4E0D">
        <w:t>adversaires</w:t>
      </w:r>
      <w:r>
        <w:t>’’</w:t>
      </w:r>
      <w:r w:rsidRPr="002B4E0D">
        <w:t xml:space="preserve"> disciplinés, combatifs, constitués en </w:t>
      </w:r>
      <w:r w:rsidRPr="00E70CD0">
        <w:rPr>
          <w:lang w:val="fr-CA"/>
        </w:rPr>
        <w:t>“</w:t>
      </w:r>
      <w:r w:rsidRPr="002B4E0D">
        <w:t>commandos</w:t>
      </w:r>
      <w:r w:rsidRPr="00E70CD0">
        <w:rPr>
          <w:lang w:val="fr-CA"/>
        </w:rPr>
        <w:t>”</w:t>
      </w:r>
      <w:r w:rsidRPr="002B4E0D">
        <w:t xml:space="preserve"> d’une dizaine d’individus bien protégés et bien armés</w:t>
      </w:r>
      <w:r w:rsidR="00BA08AF">
        <w:t> »</w:t>
      </w:r>
      <w:r>
        <w:t xml:space="preserve">. Pour le Général de Division </w:t>
      </w:r>
      <w:proofErr w:type="spellStart"/>
      <w:r>
        <w:t>Demettre</w:t>
      </w:r>
      <w:proofErr w:type="spellEnd"/>
      <w:r>
        <w:t xml:space="preserve">, Commandant régional de la Gendarmerie nationale à Paris en juin 1968, il faut une « doctrine nouvelle » pour faire face « aux mouvements révolutionnaires naissants et déjà conscients de leur force ». Cette conviction est partagée par certains collaborateurs du Président Charles de Gaulle ; ainsi, </w:t>
      </w:r>
      <w:r w:rsidRPr="0065649F">
        <w:t>le S</w:t>
      </w:r>
      <w:r>
        <w:t>e</w:t>
      </w:r>
      <w:r w:rsidRPr="0065649F">
        <w:t>crétaire Général de la Présidence de la République</w:t>
      </w:r>
      <w:r>
        <w:t xml:space="preserve"> </w:t>
      </w:r>
      <w:r w:rsidRPr="0065649F">
        <w:t xml:space="preserve">Bernard Tricot demande </w:t>
      </w:r>
      <w:r>
        <w:t>quelles</w:t>
      </w:r>
      <w:r w:rsidRPr="0065649F">
        <w:t> « mesures particulières</w:t>
      </w:r>
      <w:r>
        <w:t> » sont « </w:t>
      </w:r>
      <w:r w:rsidRPr="0065649F">
        <w:t>envisagées pour adapter</w:t>
      </w:r>
      <w:r>
        <w:t xml:space="preserve"> (</w:t>
      </w:r>
      <w:r>
        <w:rPr>
          <w:i/>
          <w:iCs/>
        </w:rPr>
        <w:t>sic</w:t>
      </w:r>
      <w:r>
        <w:t>)</w:t>
      </w:r>
      <w:r w:rsidRPr="0065649F">
        <w:t xml:space="preserve"> les forces de l’ordre aux méthodes de guérillas urbaines »</w:t>
      </w:r>
      <w:r>
        <w:t xml:space="preserve"> en septembre 1968. </w:t>
      </w:r>
    </w:p>
    <w:p w14:paraId="478BF123" w14:textId="40FD466D" w:rsidR="007C3097" w:rsidRPr="00A445FB" w:rsidRDefault="007C3097" w:rsidP="007C3097">
      <w:pPr>
        <w:pStyle w:val="Corps"/>
        <w:rPr>
          <w:i/>
          <w:iCs/>
        </w:rPr>
      </w:pPr>
      <w:r>
        <w:t xml:space="preserve">Depuis l’entre-deux-guerres, le maintien de l’ordre s’était essentiellement structuré autour des interventions de masse. Quand la force était employée, c’est pour disperser un attroupement et non pour faire des arrestations. Mais la conviction des </w:t>
      </w:r>
      <w:r>
        <w:lastRenderedPageBreak/>
        <w:t xml:space="preserve">dirigeants et des représentants des forces de l’ordre que la violence des manifestations est imputable à certains individus essentiellement violents qu’il s’agit de neutraliser se traduit dans la pratique par l’introduction de formations plus mobiles, inspirées par les principes de la lutte contre la criminalité et les opérations militaires de contre-guérilla : le renseignement, la mobilité, l’agression ciblée, et la surprise. </w:t>
      </w:r>
      <w:r w:rsidRPr="0065649F">
        <w:t>Sous la tutelle d</w:t>
      </w:r>
      <w:r>
        <w:t xml:space="preserve">e Marcellin, </w:t>
      </w:r>
      <w:r w:rsidRPr="0065649F">
        <w:t xml:space="preserve">« premier flic de France », </w:t>
      </w:r>
      <w:r>
        <w:t xml:space="preserve">et de ses successeurs au Ministère de l’Intérieur, comme Michel Poniatowski, </w:t>
      </w:r>
      <w:r w:rsidRPr="0065649F">
        <w:t xml:space="preserve">la police française vise le monopole de la force dans les manifestations en multipliant les dispositifs « flexibles » pour </w:t>
      </w:r>
      <w:r>
        <w:t xml:space="preserve">affronter et </w:t>
      </w:r>
      <w:r w:rsidRPr="0065649F">
        <w:t>appréhender les militants dans la rue</w:t>
      </w:r>
      <w:r>
        <w:t> :</w:t>
      </w:r>
      <w:r w:rsidRPr="0065649F">
        <w:t xml:space="preserve"> formations légères d’intervention rapide (FLIR) de la Préfecture de police</w:t>
      </w:r>
      <w:r>
        <w:t>, sections de protection et d’intervention (SPI) des CRS, équipes légères d’intervention rapide (ELIR) des Escadrons de Gendarmerie mobile</w:t>
      </w:r>
      <w:r w:rsidRPr="0065649F">
        <w:t xml:space="preserve">. </w:t>
      </w:r>
      <w:r>
        <w:t>Ces</w:t>
      </w:r>
      <w:r w:rsidRPr="0065649F">
        <w:t xml:space="preserve"> dispositif</w:t>
      </w:r>
      <w:r>
        <w:t>s</w:t>
      </w:r>
      <w:r w:rsidRPr="0065649F">
        <w:t xml:space="preserve"> vien</w:t>
      </w:r>
      <w:r>
        <w:t>nen</w:t>
      </w:r>
      <w:r w:rsidRPr="0065649F">
        <w:t>t s’ajouter</w:t>
      </w:r>
      <w:r>
        <w:t xml:space="preserve"> </w:t>
      </w:r>
      <w:r w:rsidRPr="0065649F">
        <w:t>–</w:t>
      </w:r>
      <w:r>
        <w:t xml:space="preserve"> </w:t>
      </w:r>
      <w:r w:rsidRPr="0065649F">
        <w:t>et parfois, se substituer</w:t>
      </w:r>
      <w:r>
        <w:t xml:space="preserve"> – aux dispositifs classiques. Dans leurs circulaires, Marcellin et Poniatowski insistent fréquemment sur l’importance des interpellations en flagrant délit. Or, l’intervention en vue de la neutralisation et l’arrestation des individus violents aux marges ou au centre d’une manifestation engendre</w:t>
      </w:r>
      <w:r w:rsidR="00192AE5">
        <w:t>nt</w:t>
      </w:r>
      <w:r>
        <w:t xml:space="preserve"> souvent une situation chaotique comportant des risques pour l’intégrité physique des manifestants. En Mai 1968 déjà, les forces mobiles comme les Compagnies d’intervention de la Préfecture de police sont souvent au centre des litiges sur les brutalités policières.</w:t>
      </w:r>
    </w:p>
    <w:p w14:paraId="6CDE4C95" w14:textId="3FF7DCD5" w:rsidR="007C3097" w:rsidRPr="0065649F" w:rsidRDefault="007C3097" w:rsidP="007C3097">
      <w:pPr>
        <w:pStyle w:val="Corps"/>
      </w:pPr>
      <w:r>
        <w:t>Le contraste avec l’attitude des hauts-fonctionnaires et des fonctionnaires de police allemands est évident. Le nouveau gouvernement fédéral constitué par la coalition SPD/FDP en 1969 est plus attentif aux risques d’une solidarité entre la masse des manifestants et les militants face à la violence d’État. À</w:t>
      </w:r>
      <w:r w:rsidRPr="0065649F">
        <w:t xml:space="preserve"> la suite des manifestations des années</w:t>
      </w:r>
      <w:r w:rsidR="00192AE5">
        <w:t> </w:t>
      </w:r>
      <w:r w:rsidRPr="0065649F">
        <w:t>1967-1968</w:t>
      </w:r>
      <w:r>
        <w:t>,</w:t>
      </w:r>
      <w:r w:rsidRPr="0065649F">
        <w:t xml:space="preserve"> </w:t>
      </w:r>
      <w:r>
        <w:t xml:space="preserve">le Ministre de l’Intérieur du gouvernement SPD de Hambourg, Heinz </w:t>
      </w:r>
      <w:proofErr w:type="spellStart"/>
      <w:r>
        <w:t>Ruhnau</w:t>
      </w:r>
      <w:proofErr w:type="spellEnd"/>
      <w:r>
        <w:t>, préconise pour cette raison l’emploi de techniques policières plus flexibles. Les politiques et policiers allemands raisonnent eux aussi en termes de lutte contre l’extrême gauche –</w:t>
      </w:r>
      <w:r w:rsidR="00BA08AF">
        <w:t xml:space="preserve"> </w:t>
      </w:r>
      <w:r>
        <w:t>il s’agit de stopper la « minorité militante »</w:t>
      </w:r>
      <w:r w:rsidR="00BA08AF">
        <w:t xml:space="preserve"> </w:t>
      </w:r>
      <w:r>
        <w:t>– et s’appliquent à</w:t>
      </w:r>
      <w:r w:rsidRPr="0065649F">
        <w:t xml:space="preserve"> renforce</w:t>
      </w:r>
      <w:r>
        <w:t>r</w:t>
      </w:r>
      <w:r w:rsidRPr="0065649F">
        <w:t xml:space="preserve"> la surveillance et </w:t>
      </w:r>
      <w:r>
        <w:t>l</w:t>
      </w:r>
      <w:r w:rsidRPr="0065649F">
        <w:t>es tactiques mobiles afin d’appréhender les militants</w:t>
      </w:r>
      <w:r>
        <w:t xml:space="preserve">, mais ils sont bien plus attentifs à ce que les observateurs extérieurs et les manifestants non violents ne se solidarisent pas avec les groupes militants en réaction aux violences policières </w:t>
      </w:r>
      <w:r w:rsidRPr="005F3065">
        <w:t>(</w:t>
      </w:r>
      <w:r w:rsidRPr="005F3065">
        <w:rPr>
          <w:i/>
          <w:iCs/>
        </w:rPr>
        <w:t>der</w:t>
      </w:r>
      <w:r w:rsidRPr="005F3065">
        <w:t xml:space="preserve"> </w:t>
      </w:r>
      <w:proofErr w:type="spellStart"/>
      <w:r w:rsidRPr="005F3065">
        <w:rPr>
          <w:i/>
          <w:iCs/>
        </w:rPr>
        <w:t>Solidarisierungseffect</w:t>
      </w:r>
      <w:proofErr w:type="spellEnd"/>
      <w:r w:rsidRPr="005F3065">
        <w:t>).</w:t>
      </w:r>
    </w:p>
    <w:p w14:paraId="0199C3CE" w14:textId="77777777" w:rsidR="007C3097" w:rsidRPr="00F803A1" w:rsidRDefault="007C3097" w:rsidP="007C3097">
      <w:pPr>
        <w:pStyle w:val="VDIIntertitre"/>
      </w:pPr>
      <w:r w:rsidRPr="0065649F">
        <w:lastRenderedPageBreak/>
        <w:t>La force de l’</w:t>
      </w:r>
      <w:r>
        <w:t>État</w:t>
      </w:r>
      <w:r w:rsidRPr="0065649F">
        <w:t xml:space="preserve"> en </w:t>
      </w:r>
      <w:r>
        <w:t>M</w:t>
      </w:r>
      <w:r w:rsidRPr="0065649F">
        <w:t>ai 1968</w:t>
      </w:r>
      <w:r>
        <w:t xml:space="preserve"> et dans l’</w:t>
      </w:r>
      <w:proofErr w:type="spellStart"/>
      <w:r>
        <w:t>après-mai</w:t>
      </w:r>
      <w:proofErr w:type="spellEnd"/>
      <w:r w:rsidRPr="0065649F">
        <w:t xml:space="preserve"> : </w:t>
      </w:r>
      <w:r>
        <w:t xml:space="preserve">gaz </w:t>
      </w:r>
      <w:r w:rsidRPr="0065649F">
        <w:t xml:space="preserve">CS, grenades offensives, </w:t>
      </w:r>
      <w:r>
        <w:t>bâtons en bois</w:t>
      </w:r>
    </w:p>
    <w:p w14:paraId="58016C09" w14:textId="5DFF7379" w:rsidR="007C3097" w:rsidRPr="0065649F" w:rsidRDefault="007C3097" w:rsidP="007C3097">
      <w:pPr>
        <w:pStyle w:val="Corps"/>
      </w:pPr>
      <w:r>
        <w:t>L’exception française s’objective aussi dans les armements. Symbole</w:t>
      </w:r>
      <w:r w:rsidRPr="0065649F">
        <w:t xml:space="preserve"> de l’autoritarisme</w:t>
      </w:r>
      <w:r>
        <w:t xml:space="preserve"> </w:t>
      </w:r>
      <w:r w:rsidRPr="0065649F">
        <w:t xml:space="preserve">et de la brutalité des policiers aux yeux du mouvement étudiant bien au-delà de la France, la matraque est l’élément de la répression </w:t>
      </w:r>
      <w:r>
        <w:t>dont</w:t>
      </w:r>
      <w:r w:rsidRPr="0065649F">
        <w:t xml:space="preserve"> les militants </w:t>
      </w:r>
      <w:r>
        <w:t xml:space="preserve">parlent le plus en Mai 68, et celui dont </w:t>
      </w:r>
      <w:r w:rsidRPr="0065649F">
        <w:t>la recherche historique sur 1968</w:t>
      </w:r>
      <w:r>
        <w:t xml:space="preserve"> fait le plus mention</w:t>
      </w:r>
      <w:r w:rsidRPr="0065649F">
        <w:t xml:space="preserve">. Mais les pratiques de la coercition standardisée de la police française dans les manifestations de 1968 vont bien au-delà de l’usage du bâton en caoutchouc. </w:t>
      </w:r>
      <w:r>
        <w:t>C</w:t>
      </w:r>
      <w:r w:rsidRPr="0065649F">
        <w:t>omme le</w:t>
      </w:r>
      <w:r>
        <w:t xml:space="preserve"> souligne</w:t>
      </w:r>
      <w:r w:rsidRPr="0065649F">
        <w:t xml:space="preserve"> Lilian Mathieu, les bâtons</w:t>
      </w:r>
      <w:r>
        <w:t xml:space="preserve"> en bois</w:t>
      </w:r>
      <w:r w:rsidRPr="0065649F">
        <w:t xml:space="preserve"> dits « de défense » entrent en action en 1968 dans les compagnies d’intervention de la Préfecture de police</w:t>
      </w:r>
      <w:r w:rsidRPr="00760469">
        <w:rPr>
          <w:rStyle w:val="Appelnotedebasdep"/>
        </w:rPr>
        <w:footnoteReference w:id="5"/>
      </w:r>
      <w:r w:rsidR="00192AE5">
        <w:t>.</w:t>
      </w:r>
      <w:r w:rsidRPr="0065649F">
        <w:t xml:space="preserve"> En 1968, ils sont facilement repérables </w:t>
      </w:r>
      <w:r>
        <w:t>entre les mains d</w:t>
      </w:r>
      <w:r w:rsidRPr="0065649F">
        <w:t xml:space="preserve">es forces de l’ordre </w:t>
      </w:r>
      <w:r>
        <w:t>sur</w:t>
      </w:r>
      <w:r w:rsidRPr="0065649F">
        <w:t xml:space="preserve"> </w:t>
      </w:r>
      <w:r>
        <w:t>l</w:t>
      </w:r>
      <w:r w:rsidRPr="0065649F">
        <w:t xml:space="preserve">es photographies </w:t>
      </w:r>
      <w:r>
        <w:t>(</w:t>
      </w:r>
      <w:r w:rsidRPr="0065649F">
        <w:t xml:space="preserve">publiées </w:t>
      </w:r>
      <w:r>
        <w:t>ou</w:t>
      </w:r>
      <w:r w:rsidRPr="0065649F">
        <w:t xml:space="preserve"> non</w:t>
      </w:r>
      <w:r>
        <w:t xml:space="preserve">) </w:t>
      </w:r>
      <w:r w:rsidRPr="0065649F">
        <w:t xml:space="preserve">de matraquages et de violences policières. </w:t>
      </w:r>
      <w:r>
        <w:t>Les</w:t>
      </w:r>
      <w:r w:rsidRPr="0065649F">
        <w:t xml:space="preserve"> gendarmes</w:t>
      </w:r>
      <w:r>
        <w:t xml:space="preserve"> et, bien souvent, les </w:t>
      </w:r>
      <w:r w:rsidRPr="0065649F">
        <w:t xml:space="preserve">CRS </w:t>
      </w:r>
      <w:r>
        <w:t xml:space="preserve">vont </w:t>
      </w:r>
      <w:r w:rsidRPr="0065649F">
        <w:t xml:space="preserve">à l’affrontement </w:t>
      </w:r>
      <w:r>
        <w:t>armé</w:t>
      </w:r>
      <w:r w:rsidRPr="0065649F">
        <w:t xml:space="preserve"> de fusils </w:t>
      </w:r>
      <w:r>
        <w:t>destinés</w:t>
      </w:r>
      <w:r w:rsidRPr="0065649F">
        <w:t xml:space="preserve"> </w:t>
      </w:r>
      <w:r>
        <w:t>à</w:t>
      </w:r>
      <w:r w:rsidRPr="0065649F">
        <w:t xml:space="preserve"> frapper le</w:t>
      </w:r>
      <w:r>
        <w:t>s</w:t>
      </w:r>
      <w:r w:rsidRPr="0065649F">
        <w:t xml:space="preserve"> corps</w:t>
      </w:r>
      <w:r w:rsidRPr="00760469">
        <w:rPr>
          <w:rStyle w:val="Appelnotedebasdep"/>
        </w:rPr>
        <w:footnoteReference w:id="6"/>
      </w:r>
      <w:r w:rsidR="00192AE5">
        <w:t>.</w:t>
      </w:r>
      <w:r w:rsidRPr="0065649F">
        <w:t xml:space="preserve"> </w:t>
      </w:r>
    </w:p>
    <w:p w14:paraId="499A67F4" w14:textId="365FBA37" w:rsidR="007C3097" w:rsidRPr="0065649F" w:rsidRDefault="007C3097" w:rsidP="007C3097">
      <w:pPr>
        <w:pStyle w:val="Corps"/>
      </w:pPr>
      <w:r>
        <w:t>Les méthodes et les armes</w:t>
      </w:r>
      <w:r w:rsidRPr="0065649F">
        <w:t xml:space="preserve"> utilisé</w:t>
      </w:r>
      <w:r>
        <w:t>es</w:t>
      </w:r>
      <w:r w:rsidRPr="0065649F">
        <w:t xml:space="preserve"> par les forces de l’ordre françaises </w:t>
      </w:r>
      <w:r>
        <w:t>pour</w:t>
      </w:r>
      <w:r w:rsidRPr="0065649F">
        <w:t xml:space="preserve"> différer et éviter l’affrontement direct</w:t>
      </w:r>
      <w:r>
        <w:t xml:space="preserve"> méritent elles aussi d’être relevées</w:t>
      </w:r>
      <w:r w:rsidRPr="0065649F">
        <w:t xml:space="preserve">. </w:t>
      </w:r>
      <w:r>
        <w:t>Durant</w:t>
      </w:r>
      <w:r w:rsidRPr="0065649F">
        <w:t xml:space="preserve"> toute la période de contestation radicale ouverte en 1968</w:t>
      </w:r>
      <w:r>
        <w:t>, c</w:t>
      </w:r>
      <w:r w:rsidRPr="0065649F">
        <w:t>omme son homologue allemande</w:t>
      </w:r>
      <w:r>
        <w:t>, la police française s’efforce</w:t>
      </w:r>
      <w:r w:rsidRPr="0065649F">
        <w:t xml:space="preserve"> </w:t>
      </w:r>
      <w:r>
        <w:t>de disperser les manifestants en évitant</w:t>
      </w:r>
      <w:r w:rsidRPr="0065649F">
        <w:t xml:space="preserve"> l’affrontement physique, </w:t>
      </w:r>
      <w:r>
        <w:t xml:space="preserve">mais </w:t>
      </w:r>
      <w:r w:rsidRPr="0065649F">
        <w:t xml:space="preserve">les moyens utilisés </w:t>
      </w:r>
      <w:r>
        <w:t xml:space="preserve">diffèrent grandement </w:t>
      </w:r>
      <w:r w:rsidRPr="0065649F">
        <w:t>entre les deux pays. Depuis les années</w:t>
      </w:r>
      <w:r w:rsidR="00192AE5">
        <w:t> </w:t>
      </w:r>
      <w:r w:rsidRPr="0065649F">
        <w:t xml:space="preserve">1950, </w:t>
      </w:r>
      <w:r>
        <w:t xml:space="preserve">il n’est pas rare que </w:t>
      </w:r>
      <w:r w:rsidRPr="0065649F">
        <w:t xml:space="preserve">les Gendarmes mobiles et les CRS </w:t>
      </w:r>
      <w:r>
        <w:t>lancent d</w:t>
      </w:r>
      <w:r w:rsidRPr="0065649F">
        <w:t xml:space="preserve">es grenades explosives afin de disperser les manifestations jugées hostiles. (Théoriquement, on cible les vides dans les rangs.) </w:t>
      </w:r>
      <w:r>
        <w:t>En mai-juin 68, ils emploient notamment l’OF</w:t>
      </w:r>
      <w:r w:rsidR="00192AE5">
        <w:t> </w:t>
      </w:r>
      <w:r>
        <w:t>37, grenade explosive chargée de TNT, utilisée en contexte de guerre et susceptible, de l’aveu même de certains fonctionnaires, de causer la mort</w:t>
      </w:r>
      <w:r w:rsidRPr="00760469">
        <w:rPr>
          <w:rStyle w:val="Appelnotedebasdep"/>
        </w:rPr>
        <w:footnoteReference w:id="7"/>
      </w:r>
      <w:r>
        <w:t>.</w:t>
      </w:r>
      <w:r w:rsidRPr="0065649F">
        <w:t xml:space="preserve"> </w:t>
      </w:r>
      <w:r>
        <w:t>L</w:t>
      </w:r>
      <w:r w:rsidRPr="0065649F">
        <w:t>a police couvre</w:t>
      </w:r>
      <w:r>
        <w:t xml:space="preserve"> le décès du</w:t>
      </w:r>
      <w:r w:rsidRPr="0065649F">
        <w:t xml:space="preserve"> militant d’extrême</w:t>
      </w:r>
      <w:r>
        <w:t xml:space="preserve"> droite</w:t>
      </w:r>
      <w:r w:rsidRPr="0065649F">
        <w:t xml:space="preserve"> Philippe </w:t>
      </w:r>
      <w:proofErr w:type="spellStart"/>
      <w:r w:rsidRPr="0065649F">
        <w:t>Mathérion</w:t>
      </w:r>
      <w:proofErr w:type="spellEnd"/>
      <w:r>
        <w:t xml:space="preserve">, frappé par l’OF dans </w:t>
      </w:r>
      <w:r w:rsidRPr="0065649F">
        <w:t>la nuit du 24-25 mai 1968</w:t>
      </w:r>
      <w:r>
        <w:t>,</w:t>
      </w:r>
      <w:r w:rsidRPr="0065649F">
        <w:t xml:space="preserve"> </w:t>
      </w:r>
      <w:r>
        <w:t>prétextant</w:t>
      </w:r>
      <w:r w:rsidRPr="0065649F">
        <w:t xml:space="preserve"> un</w:t>
      </w:r>
      <w:r>
        <w:t>e</w:t>
      </w:r>
      <w:r w:rsidRPr="0065649F">
        <w:t xml:space="preserve"> rixe</w:t>
      </w:r>
      <w:r>
        <w:t xml:space="preserve"> entre civils</w:t>
      </w:r>
      <w:r w:rsidRPr="0065649F">
        <w:t>. L</w:t>
      </w:r>
      <w:r>
        <w:t xml:space="preserve">e </w:t>
      </w:r>
      <w:r w:rsidRPr="0065649F">
        <w:t>11</w:t>
      </w:r>
      <w:r>
        <w:t xml:space="preserve"> juin</w:t>
      </w:r>
      <w:r w:rsidRPr="0065649F">
        <w:t xml:space="preserve"> à Sochaux, l’OF </w:t>
      </w:r>
      <w:r>
        <w:t>cause</w:t>
      </w:r>
      <w:r w:rsidRPr="0065649F">
        <w:t xml:space="preserve"> un</w:t>
      </w:r>
      <w:r>
        <w:t>e</w:t>
      </w:r>
      <w:r w:rsidRPr="0065649F">
        <w:t xml:space="preserve"> autre mort quand un ouvrier, Henri Blanchet</w:t>
      </w:r>
      <w:r>
        <w:t>,</w:t>
      </w:r>
      <w:r w:rsidRPr="0065649F">
        <w:t xml:space="preserve"> </w:t>
      </w:r>
      <w:r>
        <w:t>tombe</w:t>
      </w:r>
      <w:r w:rsidRPr="0065649F">
        <w:t xml:space="preserve"> d’un toit</w:t>
      </w:r>
      <w:r>
        <w:t xml:space="preserve"> sous </w:t>
      </w:r>
      <w:r w:rsidRPr="0065649F">
        <w:t>le puissant effet de souffle de</w:t>
      </w:r>
      <w:r>
        <w:t xml:space="preserve"> la grenade</w:t>
      </w:r>
      <w:r w:rsidRPr="0065649F">
        <w:t xml:space="preserve">. Toute la gamme des mutilations dues aux grenades de </w:t>
      </w:r>
      <w:proofErr w:type="spellStart"/>
      <w:r w:rsidRPr="0065649F">
        <w:t>désencerclement</w:t>
      </w:r>
      <w:proofErr w:type="spellEnd"/>
      <w:r w:rsidRPr="0065649F">
        <w:t xml:space="preserve"> du </w:t>
      </w:r>
      <w:r>
        <w:t>XXI</w:t>
      </w:r>
      <w:r w:rsidRPr="0065649F">
        <w:rPr>
          <w:vertAlign w:val="superscript"/>
        </w:rPr>
        <w:t>e</w:t>
      </w:r>
      <w:r w:rsidRPr="0065649F">
        <w:t xml:space="preserve"> siècle </w:t>
      </w:r>
      <w:r>
        <w:t>est</w:t>
      </w:r>
      <w:r w:rsidRPr="0065649F">
        <w:t xml:space="preserve"> déjà observable </w:t>
      </w:r>
      <w:r>
        <w:t>dans les</w:t>
      </w:r>
      <w:r w:rsidRPr="0065649F">
        <w:t xml:space="preserve"> années</w:t>
      </w:r>
      <w:r w:rsidR="00192AE5">
        <w:t> </w:t>
      </w:r>
      <w:r>
        <w:t>1968</w:t>
      </w:r>
      <w:r w:rsidRPr="0065649F">
        <w:t> : perte d</w:t>
      </w:r>
      <w:r>
        <w:t>es mains, perte d’un pied</w:t>
      </w:r>
      <w:r w:rsidRPr="0065649F">
        <w:t xml:space="preserve">, </w:t>
      </w:r>
      <w:r>
        <w:t xml:space="preserve">éborgnement, </w:t>
      </w:r>
      <w:r w:rsidRPr="0065649F">
        <w:t xml:space="preserve">etc. </w:t>
      </w:r>
      <w:r>
        <w:t>A</w:t>
      </w:r>
      <w:r w:rsidRPr="0065649F">
        <w:t>près</w:t>
      </w:r>
      <w:r w:rsidRPr="0065649F" w:rsidDel="00596763">
        <w:t xml:space="preserve"> </w:t>
      </w:r>
      <w:r w:rsidRPr="0065649F">
        <w:t xml:space="preserve">les </w:t>
      </w:r>
      <w:r w:rsidR="00192AE5">
        <w:t>événements</w:t>
      </w:r>
      <w:r w:rsidRPr="0065649F">
        <w:t xml:space="preserve"> de 1968</w:t>
      </w:r>
      <w:r>
        <w:t xml:space="preserve">, les </w:t>
      </w:r>
      <w:r>
        <w:lastRenderedPageBreak/>
        <w:t>autorités cherchent à mettre au point une nouvelle grenade explosive,</w:t>
      </w:r>
      <w:r w:rsidRPr="0065649F">
        <w:t xml:space="preserve"> moins susceptible de blesser</w:t>
      </w:r>
      <w:r>
        <w:t xml:space="preserve"> que l’OF</w:t>
      </w:r>
      <w:r w:rsidR="00192AE5">
        <w:t> </w:t>
      </w:r>
      <w:r>
        <w:t>37</w:t>
      </w:r>
      <w:r w:rsidRPr="0065649F">
        <w:t xml:space="preserve">. </w:t>
      </w:r>
      <w:r>
        <w:t>Ce sera</w:t>
      </w:r>
      <w:r w:rsidRPr="0065649F">
        <w:t xml:space="preserve"> la GLI, grenade dite « lacrymogène instantanée »</w:t>
      </w:r>
      <w:r>
        <w:t>,</w:t>
      </w:r>
      <w:r w:rsidRPr="0065649F">
        <w:t xml:space="preserve"> en réalité simultanément explosive et lacrymogène</w:t>
      </w:r>
      <w:r>
        <w:t>,</w:t>
      </w:r>
      <w:r w:rsidRPr="0065649F">
        <w:t xml:space="preserve"> mais dont le corps en plastique est réputé moins dangereux. </w:t>
      </w:r>
      <w:r>
        <w:t xml:space="preserve">Cette grenade </w:t>
      </w:r>
      <w:r w:rsidRPr="0065649F">
        <w:t>remplace l</w:t>
      </w:r>
      <w:r>
        <w:t>’</w:t>
      </w:r>
      <w:r w:rsidRPr="0065649F">
        <w:t>OF</w:t>
      </w:r>
      <w:r w:rsidR="00192AE5">
        <w:t> </w:t>
      </w:r>
      <w:r w:rsidRPr="0065649F">
        <w:t xml:space="preserve">37 dans l’équipement standard des CRS en 1976, </w:t>
      </w:r>
      <w:r>
        <w:t>et s’ajoute à l’arsenal de la gendarmerie mobile, entre l’OF et</w:t>
      </w:r>
      <w:r w:rsidRPr="0065649F">
        <w:t xml:space="preserve"> les grenades dites « lacrymogènes ».</w:t>
      </w:r>
      <w:r w:rsidRPr="008561F1">
        <w:t xml:space="preserve"> </w:t>
      </w:r>
      <w:r>
        <w:t>La GLI reste néanmoins dangereuse si elle explose à proximité du corps, selon les fonctionnaires du Service Central des CRS tâchés de l’évaluer.</w:t>
      </w:r>
    </w:p>
    <w:p w14:paraId="4392D328" w14:textId="420433D3" w:rsidR="007C3097" w:rsidRPr="0065649F" w:rsidRDefault="007C3097" w:rsidP="007C3097">
      <w:pPr>
        <w:pStyle w:val="Corps"/>
      </w:pPr>
      <w:r w:rsidRPr="0065649F">
        <w:t xml:space="preserve">Les gaz </w:t>
      </w:r>
      <w:r>
        <w:t>utilisés par l</w:t>
      </w:r>
      <w:r w:rsidRPr="0065649F">
        <w:t>es forces de l’ordre françaises</w:t>
      </w:r>
      <w:r>
        <w:t xml:space="preserve"> en Mai 1968 – CN, CS, BR, DM –</w:t>
      </w:r>
      <w:r w:rsidRPr="0065649F">
        <w:t xml:space="preserve"> </w:t>
      </w:r>
      <w:r>
        <w:t>font</w:t>
      </w:r>
      <w:r w:rsidRPr="0065649F">
        <w:t xml:space="preserve"> </w:t>
      </w:r>
      <w:r>
        <w:t xml:space="preserve">eux </w:t>
      </w:r>
      <w:r w:rsidRPr="0065649F">
        <w:t xml:space="preserve">aussi </w:t>
      </w:r>
      <w:r>
        <w:t>exception en Europe</w:t>
      </w:r>
      <w:r w:rsidRPr="0065649F">
        <w:t xml:space="preserve">. </w:t>
      </w:r>
      <w:r>
        <w:t>L</w:t>
      </w:r>
      <w:r w:rsidRPr="0065649F">
        <w:t xml:space="preserve">a police française </w:t>
      </w:r>
      <w:r>
        <w:t>généralise</w:t>
      </w:r>
      <w:r w:rsidRPr="0065649F">
        <w:t xml:space="preserve"> l’usage du gaz CS bien avant ses homologues. Utilisé pour la première fois par l’Armée française pendant la guerre d’Algérie</w:t>
      </w:r>
      <w:r>
        <w:t xml:space="preserve"> </w:t>
      </w:r>
      <w:r w:rsidRPr="0065649F">
        <w:t xml:space="preserve">avant d’être homologué par la police, le gaz CS </w:t>
      </w:r>
      <w:r>
        <w:t>est</w:t>
      </w:r>
      <w:r w:rsidRPr="0065649F">
        <w:t xml:space="preserve"> expérimenté sur les manifestants anticoloniaux algériens hors </w:t>
      </w:r>
      <w:r>
        <w:t xml:space="preserve">de </w:t>
      </w:r>
      <w:r w:rsidRPr="0065649F">
        <w:t xml:space="preserve">l’Hexagone avant d’être utilisé massivement contre les manifestants en mai-juin 1968. Or, si les </w:t>
      </w:r>
      <w:r>
        <w:t xml:space="preserve">possibles </w:t>
      </w:r>
      <w:r w:rsidRPr="0065649F">
        <w:t>effets carcinogènes ou toxiques d</w:t>
      </w:r>
      <w:r>
        <w:t>e ce</w:t>
      </w:r>
      <w:r w:rsidRPr="0065649F">
        <w:t xml:space="preserve"> gaz </w:t>
      </w:r>
      <w:r>
        <w:t>demeurent</w:t>
      </w:r>
      <w:r w:rsidRPr="0065649F">
        <w:t xml:space="preserve"> </w:t>
      </w:r>
      <w:r>
        <w:t>controversés</w:t>
      </w:r>
      <w:r w:rsidRPr="0065649F">
        <w:t xml:space="preserve">, les fonctionnaires </w:t>
      </w:r>
      <w:r>
        <w:t>savent</w:t>
      </w:r>
      <w:r w:rsidRPr="0065649F">
        <w:t xml:space="preserve"> depuis longtemps que ses effets typiques vont au-delà de la « </w:t>
      </w:r>
      <w:proofErr w:type="spellStart"/>
      <w:r w:rsidRPr="0065649F">
        <w:t>lacrymogènese</w:t>
      </w:r>
      <w:proofErr w:type="spellEnd"/>
      <w:r w:rsidRPr="0065649F">
        <w:t xml:space="preserve"> ». </w:t>
      </w:r>
      <w:r>
        <w:t>Le</w:t>
      </w:r>
      <w:r w:rsidRPr="0065649F">
        <w:t xml:space="preserve"> CS est d’abord et surtout un agent d’interférence respiratoire, </w:t>
      </w:r>
      <w:r>
        <w:t>raison pour laquelle il est introduit en métropole</w:t>
      </w:r>
      <w:r w:rsidRPr="0065649F">
        <w:t xml:space="preserve"> comme </w:t>
      </w:r>
      <w:r>
        <w:t>un agent</w:t>
      </w:r>
      <w:r w:rsidRPr="0065649F">
        <w:t xml:space="preserve"> </w:t>
      </w:r>
      <w:r>
        <w:t>plus puissant que</w:t>
      </w:r>
      <w:r w:rsidRPr="0065649F">
        <w:t xml:space="preserve"> </w:t>
      </w:r>
      <w:r>
        <w:t>les</w:t>
      </w:r>
      <w:r w:rsidRPr="0065649F">
        <w:t xml:space="preserve"> gaz lacrymogènes « classiques. » </w:t>
      </w:r>
      <w:r>
        <w:t>L’appellation</w:t>
      </w:r>
      <w:r w:rsidRPr="0065649F">
        <w:t xml:space="preserve"> « gaz lacrymogène » est </w:t>
      </w:r>
      <w:r>
        <w:t>à cet égard un euphémisme,</w:t>
      </w:r>
      <w:r w:rsidRPr="0065649F">
        <w:t xml:space="preserve"> stabilisé par les médias et le discours officiel. Il n’y a pas d’équivoque dans les archives</w:t>
      </w:r>
      <w:r w:rsidR="00192AE5">
        <w:t> </w:t>
      </w:r>
      <w:r w:rsidRPr="0065649F">
        <w:t>: pour les fonctionnaires de police</w:t>
      </w:r>
      <w:r>
        <w:t>,</w:t>
      </w:r>
      <w:r w:rsidRPr="0065649F">
        <w:t xml:space="preserve"> </w:t>
      </w:r>
      <w:r>
        <w:t>le</w:t>
      </w:r>
      <w:r w:rsidRPr="0065649F">
        <w:t xml:space="preserve"> gaz CS </w:t>
      </w:r>
      <w:r>
        <w:t xml:space="preserve">tire sa valeur de </w:t>
      </w:r>
      <w:r w:rsidRPr="0065649F">
        <w:t xml:space="preserve">son </w:t>
      </w:r>
      <w:r>
        <w:t>impact plus grand</w:t>
      </w:r>
      <w:r w:rsidRPr="0065649F">
        <w:t xml:space="preserve"> sur le corps du manifestant</w:t>
      </w:r>
      <w:r>
        <w:t>,</w:t>
      </w:r>
      <w:r w:rsidRPr="0065649F">
        <w:t xml:space="preserve"> non </w:t>
      </w:r>
      <w:r>
        <w:t xml:space="preserve">de </w:t>
      </w:r>
      <w:r w:rsidRPr="0065649F">
        <w:t>son effet lacrymogène</w:t>
      </w:r>
      <w:r w:rsidRPr="00760469">
        <w:rPr>
          <w:rStyle w:val="Appelnotedebasdep"/>
        </w:rPr>
        <w:footnoteReference w:id="8"/>
      </w:r>
      <w:r w:rsidR="00192AE5">
        <w:t>.</w:t>
      </w:r>
      <w:r w:rsidRPr="0065649F">
        <w:t xml:space="preserve"> Notons qu’une décennie après 1968</w:t>
      </w:r>
      <w:r>
        <w:t>,</w:t>
      </w:r>
      <w:r w:rsidRPr="0065649F">
        <w:t xml:space="preserve"> </w:t>
      </w:r>
      <w:r>
        <w:t>d’autres pays européens</w:t>
      </w:r>
      <w:r w:rsidRPr="0065649F">
        <w:t xml:space="preserve"> </w:t>
      </w:r>
      <w:r>
        <w:t>comme la</w:t>
      </w:r>
      <w:r w:rsidRPr="0065649F">
        <w:t xml:space="preserve"> Belgique, l’Allemagne de l’</w:t>
      </w:r>
      <w:r>
        <w:t>O</w:t>
      </w:r>
      <w:r w:rsidRPr="0065649F">
        <w:t xml:space="preserve">uest, l’Italie, les Pays-Bas </w:t>
      </w:r>
      <w:r>
        <w:t>ou</w:t>
      </w:r>
      <w:r w:rsidRPr="0065649F">
        <w:t xml:space="preserve"> le Royaume</w:t>
      </w:r>
      <w:r>
        <w:t>-</w:t>
      </w:r>
      <w:r w:rsidRPr="0065649F">
        <w:t>Uni tardaient encore à utiliser le gaz CS comme agent du maintien de l’ordre.</w:t>
      </w:r>
    </w:p>
    <w:p w14:paraId="30F6C8DE" w14:textId="4262906F" w:rsidR="007C3097" w:rsidRPr="0065649F" w:rsidRDefault="007C3097" w:rsidP="007C3097">
      <w:pPr>
        <w:pStyle w:val="Corps"/>
      </w:pPr>
      <w:r>
        <w:t>Les résultats de ces divers dispositifs parlent d’eux-mêmes.</w:t>
      </w:r>
      <w:r w:rsidRPr="0065649F">
        <w:t xml:space="preserve"> Pendant les manifestations et les grèves de mai-juin 1968, la police française fait des victimes : au moins trois personnes </w:t>
      </w:r>
      <w:r>
        <w:t xml:space="preserve">sont </w:t>
      </w:r>
      <w:r w:rsidRPr="0065649F">
        <w:t>tuées directement par les armes de la police</w:t>
      </w:r>
      <w:r>
        <w:t> ; d’autres s’effondrent sous les effets du gaz et sont réanimées par des médecins</w:t>
      </w:r>
      <w:r w:rsidRPr="0065649F">
        <w:t xml:space="preserve">. </w:t>
      </w:r>
      <w:r>
        <w:t>Par contraste,</w:t>
      </w:r>
      <w:r w:rsidRPr="0065649F">
        <w:t xml:space="preserve"> pendant les manifestations d’avril 1968 après l’attentat contre Rudi </w:t>
      </w:r>
      <w:proofErr w:type="spellStart"/>
      <w:r w:rsidRPr="0065649F">
        <w:t>Dutschke</w:t>
      </w:r>
      <w:proofErr w:type="spellEnd"/>
      <w:r w:rsidRPr="0065649F">
        <w:t>, l</w:t>
      </w:r>
      <w:r>
        <w:t>es forces de</w:t>
      </w:r>
      <w:r w:rsidRPr="0065649F">
        <w:t xml:space="preserve"> police allemande </w:t>
      </w:r>
      <w:r>
        <w:t>disposent de</w:t>
      </w:r>
      <w:r w:rsidRPr="0065649F">
        <w:t xml:space="preserve"> bâton</w:t>
      </w:r>
      <w:r>
        <w:t>s</w:t>
      </w:r>
      <w:r w:rsidRPr="0065649F">
        <w:t xml:space="preserve"> en caoutchouc (</w:t>
      </w:r>
      <w:proofErr w:type="spellStart"/>
      <w:r w:rsidRPr="0065649F">
        <w:rPr>
          <w:i/>
          <w:iCs/>
        </w:rPr>
        <w:t>Gummiknüppel</w:t>
      </w:r>
      <w:proofErr w:type="spellEnd"/>
      <w:r w:rsidRPr="0065649F">
        <w:t xml:space="preserve">), </w:t>
      </w:r>
      <w:r>
        <w:t>de</w:t>
      </w:r>
      <w:r w:rsidRPr="0065649F">
        <w:t xml:space="preserve"> pistole</w:t>
      </w:r>
      <w:r>
        <w:t>ts</w:t>
      </w:r>
      <w:r>
        <w:rPr>
          <w:rStyle w:val="Appelnotedebasdep"/>
        </w:rPr>
        <w:footnoteReference w:id="9"/>
      </w:r>
      <w:r w:rsidRPr="0065649F">
        <w:t xml:space="preserve">, des canons </w:t>
      </w:r>
      <w:r>
        <w:t xml:space="preserve">à </w:t>
      </w:r>
      <w:r w:rsidRPr="0065649F">
        <w:t>e</w:t>
      </w:r>
      <w:r>
        <w:t>au</w:t>
      </w:r>
      <w:r w:rsidRPr="0065649F">
        <w:t xml:space="preserve"> </w:t>
      </w:r>
      <w:r>
        <w:t>à faible pression</w:t>
      </w:r>
      <w:r w:rsidRPr="0065649F">
        <w:t xml:space="preserve"> peu susceptibles de blesser, et </w:t>
      </w:r>
      <w:r>
        <w:t>d’</w:t>
      </w:r>
      <w:r w:rsidRPr="0065649F">
        <w:t xml:space="preserve">un seul type d’arme chimique, le gaz lacrymogène classique CN. </w:t>
      </w:r>
      <w:r>
        <w:t>L</w:t>
      </w:r>
      <w:r w:rsidRPr="0065649F">
        <w:t xml:space="preserve">es deux personnes tuées </w:t>
      </w:r>
      <w:r w:rsidRPr="0065649F">
        <w:lastRenderedPageBreak/>
        <w:t>pendant les affrontements</w:t>
      </w:r>
      <w:r>
        <w:t xml:space="preserve"> d’avril</w:t>
      </w:r>
      <w:r w:rsidRPr="0065649F">
        <w:t xml:space="preserve"> </w:t>
      </w:r>
      <w:r>
        <w:t xml:space="preserve">en Allemagne fédérale </w:t>
      </w:r>
      <w:r w:rsidRPr="0065649F">
        <w:t xml:space="preserve">le sont par des pavés </w:t>
      </w:r>
      <w:r>
        <w:t>lancés, semble-t-il,</w:t>
      </w:r>
      <w:r w:rsidRPr="0065649F">
        <w:t xml:space="preserve"> </w:t>
      </w:r>
      <w:r>
        <w:t>par</w:t>
      </w:r>
      <w:r w:rsidRPr="0065649F">
        <w:t xml:space="preserve"> manifestants. La militarisation de la police française</w:t>
      </w:r>
      <w:r>
        <w:t>, sans commune mesure avec celle de ses homologues européens, est donc une tendance historiquement attestée.</w:t>
      </w:r>
      <w:r w:rsidRPr="0065649F">
        <w:t xml:space="preserve"> </w:t>
      </w:r>
    </w:p>
    <w:p w14:paraId="2DD6A58F" w14:textId="5A4BCB7D" w:rsidR="007C3097" w:rsidRPr="0065649F" w:rsidRDefault="007C3097" w:rsidP="007C3097">
      <w:pPr>
        <w:pStyle w:val="VDIIntertitre"/>
      </w:pPr>
      <w:r w:rsidRPr="0065649F">
        <w:t xml:space="preserve">Une militarisation plus profonde : le maintien de l’ordre pendant le mouvement anti-nucléaire franco-allemand, 1976-1977 </w:t>
      </w:r>
    </w:p>
    <w:p w14:paraId="1BB8639F" w14:textId="34B2665F" w:rsidR="007C3097" w:rsidRPr="0065649F" w:rsidRDefault="007C3097" w:rsidP="007C3097">
      <w:pPr>
        <w:pStyle w:val="Corps"/>
      </w:pPr>
      <w:r>
        <w:t>Cette</w:t>
      </w:r>
      <w:r w:rsidRPr="0065649F">
        <w:t xml:space="preserve"> militarisation des dispositifs d</w:t>
      </w:r>
      <w:r>
        <w:t>e</w:t>
      </w:r>
      <w:r w:rsidRPr="0065649F">
        <w:t xml:space="preserve"> maintien de l’ordre</w:t>
      </w:r>
      <w:r>
        <w:t xml:space="preserve"> </w:t>
      </w:r>
      <w:r w:rsidRPr="0065649F">
        <w:t xml:space="preserve">est constatée par </w:t>
      </w:r>
      <w:r>
        <w:t>l</w:t>
      </w:r>
      <w:r w:rsidRPr="0065649F">
        <w:t>es militants d</w:t>
      </w:r>
      <w:r>
        <w:t>’</w:t>
      </w:r>
      <w:r w:rsidRPr="0065649F">
        <w:t>extrême</w:t>
      </w:r>
      <w:r>
        <w:t xml:space="preserve"> </w:t>
      </w:r>
      <w:proofErr w:type="gramStart"/>
      <w:r w:rsidRPr="0065649F">
        <w:t>gauche allemand</w:t>
      </w:r>
      <w:r>
        <w:t>s</w:t>
      </w:r>
      <w:proofErr w:type="gramEnd"/>
      <w:r>
        <w:t xml:space="preserve"> qui séjournent en France pendant</w:t>
      </w:r>
      <w:r w:rsidRPr="0065649F">
        <w:t xml:space="preserve"> les années</w:t>
      </w:r>
      <w:r w:rsidR="00192AE5">
        <w:t> </w:t>
      </w:r>
      <w:r w:rsidRPr="0065649F">
        <w:t xml:space="preserve">1970. </w:t>
      </w:r>
      <w:r>
        <w:t>À propos</w:t>
      </w:r>
      <w:r w:rsidRPr="0065649F">
        <w:t xml:space="preserve"> </w:t>
      </w:r>
      <w:r>
        <w:t>d</w:t>
      </w:r>
      <w:r w:rsidRPr="0065649F">
        <w:t xml:space="preserve">es manifestations </w:t>
      </w:r>
      <w:r>
        <w:t>p</w:t>
      </w:r>
      <w:r w:rsidRPr="0065649F">
        <w:t xml:space="preserve">arisiennes </w:t>
      </w:r>
      <w:r>
        <w:t>d’</w:t>
      </w:r>
      <w:r w:rsidRPr="0065649F">
        <w:t>avril 1976</w:t>
      </w:r>
      <w:r>
        <w:t xml:space="preserve"> contre les réformes de l’enseignement supérieur, des membres des </w:t>
      </w:r>
      <w:proofErr w:type="spellStart"/>
      <w:r w:rsidRPr="00073083">
        <w:rPr>
          <w:i/>
          <w:iCs/>
        </w:rPr>
        <w:t>Spontis</w:t>
      </w:r>
      <w:proofErr w:type="spellEnd"/>
      <w:r>
        <w:t xml:space="preserve">, </w:t>
      </w:r>
      <w:r w:rsidRPr="0065649F">
        <w:t>militants spontanéistes</w:t>
      </w:r>
      <w:r w:rsidRPr="009F69ED">
        <w:rPr>
          <w:rStyle w:val="Appelnotedebasdep"/>
        </w:rPr>
        <w:footnoteReference w:id="10"/>
      </w:r>
      <w:r w:rsidRPr="0065649F">
        <w:t xml:space="preserve"> de Francfort</w:t>
      </w:r>
      <w:r>
        <w:t xml:space="preserve">, </w:t>
      </w:r>
      <w:r w:rsidRPr="0065649F">
        <w:t>écrivent</w:t>
      </w:r>
      <w:r w:rsidRPr="00073083">
        <w:rPr>
          <w:lang w:val="fr-CA"/>
        </w:rPr>
        <w:t> </w:t>
      </w:r>
      <w:r w:rsidRPr="0065649F">
        <w:t>:</w:t>
      </w:r>
    </w:p>
    <w:p w14:paraId="0BD280DD" w14:textId="77777777" w:rsidR="007C3097" w:rsidRPr="0065649F" w:rsidRDefault="007C3097" w:rsidP="007C3097">
      <w:pPr>
        <w:pStyle w:val="VDICitation"/>
        <w:rPr>
          <w:lang w:val="de-DE"/>
        </w:rPr>
      </w:pPr>
      <w:r w:rsidRPr="0065649F">
        <w:rPr>
          <w:lang w:val="de-DE"/>
        </w:rPr>
        <w:t xml:space="preserve">Uns war bei dieser Fahrt klar, dass wir auf andere Verhältnisse treffen würden, dass die unmittelbare Auseinandersetzung auf der Straße viel härter geführt wird, dass die Militarisierung der CRS, der kasernierten Bereitschaftspolizei, viel weiter fortgeschritten ist als hier. </w:t>
      </w:r>
    </w:p>
    <w:p w14:paraId="25A6574F" w14:textId="77777777" w:rsidR="007C3097" w:rsidRPr="0065649F" w:rsidRDefault="007C3097" w:rsidP="007C3097">
      <w:pPr>
        <w:pStyle w:val="VDICitation"/>
      </w:pPr>
    </w:p>
    <w:p w14:paraId="5F9F51E3" w14:textId="75EF22D5" w:rsidR="007C3097" w:rsidRPr="0065649F" w:rsidRDefault="007C3097" w:rsidP="007C3097">
      <w:pPr>
        <w:pStyle w:val="VDICitation"/>
      </w:pPr>
      <w:r w:rsidRPr="0065649F">
        <w:t xml:space="preserve">Il était clair pendant notre séjour que nous allions </w:t>
      </w:r>
      <w:r>
        <w:t>faire l’expérience</w:t>
      </w:r>
      <w:r w:rsidRPr="0065649F">
        <w:t xml:space="preserve"> d’autres rapports, que les </w:t>
      </w:r>
      <w:r>
        <w:t>affrontements</w:t>
      </w:r>
      <w:r w:rsidRPr="0065649F">
        <w:t xml:space="preserve"> </w:t>
      </w:r>
      <w:r>
        <w:t>de</w:t>
      </w:r>
      <w:r w:rsidRPr="0065649F">
        <w:t xml:space="preserve"> rue allaient </w:t>
      </w:r>
      <w:r>
        <w:t xml:space="preserve">être </w:t>
      </w:r>
      <w:r w:rsidRPr="0065649F">
        <w:t>beaucoup plus dur</w:t>
      </w:r>
      <w:r>
        <w:t>s</w:t>
      </w:r>
      <w:r w:rsidRPr="0065649F">
        <w:t>, que la militarisation (</w:t>
      </w:r>
      <w:proofErr w:type="spellStart"/>
      <w:r w:rsidRPr="0065649F">
        <w:rPr>
          <w:i/>
          <w:iCs/>
        </w:rPr>
        <w:t>Militarisierung</w:t>
      </w:r>
      <w:proofErr w:type="spellEnd"/>
      <w:r w:rsidRPr="0065649F">
        <w:t>) des CRS, la police du maintien de l’ordre casernée, avait fait beaucoup plus de progrès qu’ici.</w:t>
      </w:r>
      <w:r w:rsidRPr="00760469">
        <w:rPr>
          <w:rStyle w:val="Appelnotedebasdep"/>
        </w:rPr>
        <w:footnoteReference w:id="11"/>
      </w:r>
      <w:r w:rsidRPr="0065649F">
        <w:t xml:space="preserve"> </w:t>
      </w:r>
    </w:p>
    <w:p w14:paraId="1463A514" w14:textId="0E698933" w:rsidR="007C3097" w:rsidRPr="0065649F" w:rsidRDefault="007C3097" w:rsidP="007C3097">
      <w:pPr>
        <w:pStyle w:val="Corps"/>
      </w:pPr>
      <w:r w:rsidRPr="0065649F">
        <w:t xml:space="preserve">Quelques années plus tard, </w:t>
      </w:r>
      <w:r>
        <w:t>d’autre</w:t>
      </w:r>
      <w:r w:rsidRPr="0065649F">
        <w:t xml:space="preserve">s </w:t>
      </w:r>
      <w:proofErr w:type="spellStart"/>
      <w:r w:rsidRPr="0065649F">
        <w:rPr>
          <w:i/>
          <w:iCs/>
        </w:rPr>
        <w:t>Spontis</w:t>
      </w:r>
      <w:proofErr w:type="spellEnd"/>
      <w:r w:rsidRPr="0065649F">
        <w:t xml:space="preserve"> </w:t>
      </w:r>
      <w:r>
        <w:t>n’ayant pas l’expérience</w:t>
      </w:r>
      <w:r w:rsidRPr="0065649F">
        <w:t xml:space="preserve"> </w:t>
      </w:r>
      <w:r>
        <w:t>d</w:t>
      </w:r>
      <w:r w:rsidRPr="0065649F">
        <w:t xml:space="preserve">es manifestations violentes en France vont raconter leur affolement pendant la répression de la phase française du mouvement anti-nucléaire franco-allemand. </w:t>
      </w:r>
      <w:r>
        <w:t>L</w:t>
      </w:r>
      <w:r w:rsidRPr="0065649F">
        <w:t xml:space="preserve">ors </w:t>
      </w:r>
      <w:r>
        <w:t>d</w:t>
      </w:r>
      <w:r w:rsidRPr="0065649F">
        <w:t xml:space="preserve">es affrontements de </w:t>
      </w:r>
      <w:proofErr w:type="spellStart"/>
      <w:r w:rsidRPr="0065649F">
        <w:t>Malville</w:t>
      </w:r>
      <w:proofErr w:type="spellEnd"/>
      <w:r>
        <w:t>,</w:t>
      </w:r>
      <w:r w:rsidRPr="0065649F">
        <w:t xml:space="preserve"> le 31 juillet 1977</w:t>
      </w:r>
      <w:r>
        <w:t>, les militants constatent que</w:t>
      </w:r>
      <w:r w:rsidRPr="0065649F">
        <w:t xml:space="preserve"> les policiers français </w:t>
      </w:r>
      <w:r>
        <w:t>n’</w:t>
      </w:r>
      <w:r w:rsidRPr="0065649F">
        <w:t>utilis</w:t>
      </w:r>
      <w:r>
        <w:t>ent pas</w:t>
      </w:r>
      <w:r w:rsidRPr="0065649F">
        <w:t xml:space="preserve"> </w:t>
      </w:r>
      <w:r>
        <w:t>de</w:t>
      </w:r>
      <w:r w:rsidRPr="0065649F">
        <w:t xml:space="preserve"> gaz lacrymogène</w:t>
      </w:r>
      <w:r>
        <w:t>,</w:t>
      </w:r>
      <w:r w:rsidRPr="0065649F">
        <w:t xml:space="preserve"> mais de véritables « grenades ». </w:t>
      </w:r>
      <w:r>
        <w:t xml:space="preserve">Touchés </w:t>
      </w:r>
      <w:r>
        <w:lastRenderedPageBreak/>
        <w:t>par des grenades explosives, u</w:t>
      </w:r>
      <w:r w:rsidRPr="0065649F">
        <w:t xml:space="preserve">n militant allemand </w:t>
      </w:r>
      <w:r>
        <w:t>est amputé d’une main, tandis qu’un militant français perd un pied</w:t>
      </w:r>
      <w:r w:rsidRPr="00760469">
        <w:rPr>
          <w:rStyle w:val="Appelnotedebasdep"/>
        </w:rPr>
        <w:footnoteReference w:id="12"/>
      </w:r>
      <w:r w:rsidR="00192AE5">
        <w:t>.</w:t>
      </w:r>
      <w:r w:rsidRPr="0065649F">
        <w:t xml:space="preserve"> </w:t>
      </w:r>
    </w:p>
    <w:p w14:paraId="4DC09BA6" w14:textId="77777777" w:rsidR="007C3097" w:rsidRPr="0065649F" w:rsidRDefault="007C3097" w:rsidP="007C3097">
      <w:pPr>
        <w:pStyle w:val="Corps"/>
      </w:pPr>
      <w:r>
        <w:t xml:space="preserve">Les affrontements de </w:t>
      </w:r>
      <w:proofErr w:type="spellStart"/>
      <w:r>
        <w:t>Malville</w:t>
      </w:r>
      <w:proofErr w:type="spellEnd"/>
      <w:r>
        <w:t xml:space="preserve"> font </w:t>
      </w:r>
      <w:r w:rsidRPr="0065649F">
        <w:t xml:space="preserve">un mort et plusieurs blessés graves. </w:t>
      </w:r>
      <w:r>
        <w:t>Pourtant</w:t>
      </w:r>
      <w:r w:rsidRPr="0065649F">
        <w:t xml:space="preserve">, les fonctionnaires de la </w:t>
      </w:r>
      <w:r>
        <w:t>p</w:t>
      </w:r>
      <w:r w:rsidRPr="0065649F">
        <w:t>olice et de la Gendarmerie nationale</w:t>
      </w:r>
      <w:r>
        <w:t>s</w:t>
      </w:r>
      <w:r w:rsidRPr="0065649F">
        <w:t xml:space="preserve"> </w:t>
      </w:r>
      <w:r>
        <w:t>se félicitent du</w:t>
      </w:r>
      <w:r w:rsidRPr="0065649F">
        <w:t xml:space="preserve"> succès de leur dispositif pour contrecarrer les manifestants.</w:t>
      </w:r>
      <w:r>
        <w:t xml:space="preserve"> Comme l’écrit </w:t>
      </w:r>
      <w:r w:rsidRPr="0065649F">
        <w:t>un colonel de la Gendarmerie de l’Isère dans son rapport sur l’événement</w:t>
      </w:r>
      <w:r>
        <w:t> :</w:t>
      </w:r>
    </w:p>
    <w:p w14:paraId="7605B6DC" w14:textId="77777777" w:rsidR="007C3097" w:rsidRPr="0065649F" w:rsidRDefault="007C3097" w:rsidP="007C3097">
      <w:pPr>
        <w:pStyle w:val="VDICitation"/>
      </w:pPr>
      <w:r w:rsidRPr="0065649F">
        <w:t>En conclusion, l’opération de maintien de l’ordre des 30 et 31 juillet 1977 aux abords de la centrale nucléaire de CREYS-MALVILLE peut être considérée comme un succès</w:t>
      </w:r>
      <w:r>
        <w:t xml:space="preserve"> (</w:t>
      </w:r>
      <w:r w:rsidRPr="0065649F">
        <w:t>…</w:t>
      </w:r>
      <w:r>
        <w:t xml:space="preserve">) </w:t>
      </w:r>
      <w:r w:rsidRPr="0065649F">
        <w:t>Certes un mort et de nombreux blessés sont à déplorer, mais, compte tenu du nombre, de l’équipement, et de l’agressivité des manifestants décidés à se battre, les pertes auraient été beaucoup plus lourdes en cas de corps</w:t>
      </w:r>
      <w:r>
        <w:t>-</w:t>
      </w:r>
      <w:r w:rsidRPr="0065649F">
        <w:t>à</w:t>
      </w:r>
      <w:r>
        <w:t>-</w:t>
      </w:r>
      <w:r w:rsidRPr="0065649F">
        <w:t>corps sur la clôture ou à l’intérieur du site.</w:t>
      </w:r>
    </w:p>
    <w:p w14:paraId="776372E8" w14:textId="5380A212" w:rsidR="007C3097" w:rsidRPr="0065649F" w:rsidRDefault="007C3097" w:rsidP="007C3097">
      <w:pPr>
        <w:pStyle w:val="Corps"/>
      </w:pPr>
      <w:r w:rsidRPr="0065649F">
        <w:t xml:space="preserve">Ce raisonnement est moins évident si </w:t>
      </w:r>
      <w:r>
        <w:t>l’</w:t>
      </w:r>
      <w:r w:rsidRPr="0065649F">
        <w:t xml:space="preserve">on </w:t>
      </w:r>
      <w:r>
        <w:t>re</w:t>
      </w:r>
      <w:r w:rsidRPr="0065649F">
        <w:t xml:space="preserve">situe les </w:t>
      </w:r>
      <w:r w:rsidR="00192AE5">
        <w:t>événements</w:t>
      </w:r>
      <w:r w:rsidRPr="0065649F">
        <w:t xml:space="preserve"> </w:t>
      </w:r>
      <w:r>
        <w:t>de</w:t>
      </w:r>
      <w:r w:rsidRPr="0065649F">
        <w:t xml:space="preserve"> </w:t>
      </w:r>
      <w:proofErr w:type="spellStart"/>
      <w:r w:rsidRPr="0065649F">
        <w:t>Malville</w:t>
      </w:r>
      <w:proofErr w:type="spellEnd"/>
      <w:r w:rsidRPr="0065649F">
        <w:t xml:space="preserve"> dans le contexte transnational du mouvement</w:t>
      </w:r>
      <w:r>
        <w:t xml:space="preserve"> anti-nucléaire</w:t>
      </w:r>
      <w:r w:rsidRPr="0065649F">
        <w:t>. En effet, bien qu</w:t>
      </w:r>
      <w:r>
        <w:t xml:space="preserve">e certains </w:t>
      </w:r>
      <w:r w:rsidRPr="0065649F">
        <w:t xml:space="preserve">militants </w:t>
      </w:r>
      <w:r>
        <w:t xml:space="preserve">aient été tout aussi </w:t>
      </w:r>
      <w:r w:rsidRPr="0065649F">
        <w:t xml:space="preserve">déterminés à se battre et </w:t>
      </w:r>
      <w:r>
        <w:t xml:space="preserve">que </w:t>
      </w:r>
      <w:r w:rsidRPr="0065649F">
        <w:t xml:space="preserve">des affrontements prolongés </w:t>
      </w:r>
      <w:r>
        <w:t xml:space="preserve">aient eu lieu </w:t>
      </w:r>
      <w:r w:rsidRPr="0065649F">
        <w:t>pendant la phase allemande du mouvement quelques mois auparavant</w:t>
      </w:r>
      <w:r>
        <w:t xml:space="preserve">, </w:t>
      </w:r>
      <w:r w:rsidRPr="0065649F">
        <w:t xml:space="preserve">en Schleswig-Holstein et en Niedersachsen, </w:t>
      </w:r>
      <w:r>
        <w:t>l</w:t>
      </w:r>
      <w:r w:rsidRPr="0065649F">
        <w:t xml:space="preserve">es affrontements entre </w:t>
      </w:r>
      <w:r>
        <w:t xml:space="preserve">les </w:t>
      </w:r>
      <w:r w:rsidRPr="0065649F">
        <w:t>militants d’extrême</w:t>
      </w:r>
      <w:r>
        <w:t xml:space="preserve"> </w:t>
      </w:r>
      <w:r w:rsidRPr="0065649F">
        <w:t>gauche et la police allemande</w:t>
      </w:r>
      <w:r>
        <w:t xml:space="preserve"> n’ont fait aucun mort et sur la centaine de blessures connues, la vaste majorité d’entre elles sont sans gravité</w:t>
      </w:r>
      <w:r w:rsidRPr="0065649F">
        <w:t xml:space="preserve">. </w:t>
      </w:r>
      <w:r>
        <w:t>L</w:t>
      </w:r>
      <w:r w:rsidRPr="0065649F">
        <w:t>a police allemande n’</w:t>
      </w:r>
      <w:r>
        <w:t>emploie</w:t>
      </w:r>
      <w:r w:rsidRPr="0065649F">
        <w:t xml:space="preserve"> pas de grenade</w:t>
      </w:r>
      <w:r>
        <w:t>s</w:t>
      </w:r>
      <w:r w:rsidRPr="0065649F">
        <w:t xml:space="preserve"> explosive</w:t>
      </w:r>
      <w:r>
        <w:t>s</w:t>
      </w:r>
      <w:r w:rsidRPr="0065649F">
        <w:t>. Son équipement officiel pour défend</w:t>
      </w:r>
      <w:r>
        <w:t>re</w:t>
      </w:r>
      <w:r w:rsidRPr="0065649F">
        <w:t xml:space="preserve"> les sites nucléaires est </w:t>
      </w:r>
      <w:r>
        <w:t>constitué du</w:t>
      </w:r>
      <w:r w:rsidRPr="0065649F">
        <w:t xml:space="preserve"> canon </w:t>
      </w:r>
      <w:r>
        <w:t xml:space="preserve">à </w:t>
      </w:r>
      <w:r w:rsidRPr="0065649F">
        <w:t xml:space="preserve">eau, </w:t>
      </w:r>
      <w:r>
        <w:t>du</w:t>
      </w:r>
      <w:r w:rsidRPr="0065649F">
        <w:t xml:space="preserve"> gaz CN, </w:t>
      </w:r>
      <w:r>
        <w:t>du</w:t>
      </w:r>
      <w:r w:rsidRPr="0065649F">
        <w:t xml:space="preserve"> « Chemical Mace »</w:t>
      </w:r>
      <w:r w:rsidR="00192AE5">
        <w:rPr>
          <w:rStyle w:val="Appelnotedebasdep"/>
        </w:rPr>
        <w:t>,</w:t>
      </w:r>
      <w:r w:rsidRPr="009F69ED">
        <w:rPr>
          <w:rStyle w:val="Appelnotedebasdep"/>
        </w:rPr>
        <w:footnoteReference w:id="13"/>
      </w:r>
      <w:r w:rsidRPr="0065649F">
        <w:t xml:space="preserve"> </w:t>
      </w:r>
      <w:r>
        <w:t>du</w:t>
      </w:r>
      <w:r w:rsidRPr="0065649F">
        <w:t xml:space="preserve"> </w:t>
      </w:r>
      <w:r>
        <w:t>bâton en caoutchouc</w:t>
      </w:r>
      <w:r w:rsidRPr="0065649F">
        <w:t xml:space="preserve">, et exceptionnellement, </w:t>
      </w:r>
      <w:r>
        <w:t>du</w:t>
      </w:r>
      <w:r w:rsidRPr="0065649F">
        <w:t xml:space="preserve"> bâton en bois. </w:t>
      </w:r>
      <w:r>
        <w:t>A</w:t>
      </w:r>
      <w:r w:rsidRPr="0065649F">
        <w:t xml:space="preserve">ucun de ces moyens n’est sans danger, </w:t>
      </w:r>
      <w:r>
        <w:t>et le bilan de ces journées d’affrontements s’explique aussi par la tactique adoptée par la police allemande</w:t>
      </w:r>
      <w:r w:rsidRPr="0065649F">
        <w:t xml:space="preserve">. Selon l’Inspecteur </w:t>
      </w:r>
      <w:r w:rsidRPr="0065649F">
        <w:rPr>
          <w:lang w:val="de-DE"/>
        </w:rPr>
        <w:t xml:space="preserve">Karl-Heinz </w:t>
      </w:r>
      <w:proofErr w:type="spellStart"/>
      <w:r w:rsidRPr="0065649F">
        <w:rPr>
          <w:lang w:val="de-DE"/>
        </w:rPr>
        <w:t>Amft</w:t>
      </w:r>
      <w:proofErr w:type="spellEnd"/>
      <w:r w:rsidRPr="0065649F">
        <w:t xml:space="preserve"> de la </w:t>
      </w:r>
      <w:proofErr w:type="spellStart"/>
      <w:r w:rsidRPr="0065649F">
        <w:rPr>
          <w:i/>
          <w:iCs/>
        </w:rPr>
        <w:t>Bereitschaftspolizei</w:t>
      </w:r>
      <w:proofErr w:type="spellEnd"/>
      <w:r w:rsidRPr="0065649F">
        <w:t>, pendant l’affrontement du 13</w:t>
      </w:r>
      <w:r>
        <w:t xml:space="preserve"> n</w:t>
      </w:r>
      <w:r w:rsidRPr="0065649F">
        <w:t xml:space="preserve">ovembre 1976 à </w:t>
      </w:r>
      <w:proofErr w:type="spellStart"/>
      <w:r w:rsidRPr="0065649F">
        <w:t>Brokdorf</w:t>
      </w:r>
      <w:proofErr w:type="spellEnd"/>
      <w:r w:rsidRPr="0065649F">
        <w:t>, la polic</w:t>
      </w:r>
      <w:r>
        <w:t>e</w:t>
      </w:r>
      <w:r w:rsidRPr="0065649F">
        <w:t xml:space="preserve"> </w:t>
      </w:r>
      <w:r>
        <w:t>adopte une attitude</w:t>
      </w:r>
      <w:r w:rsidRPr="0065649F">
        <w:t xml:space="preserve"> « défensive » : </w:t>
      </w:r>
    </w:p>
    <w:p w14:paraId="47350F36" w14:textId="77777777" w:rsidR="007C3097" w:rsidRPr="0065649F" w:rsidRDefault="007C3097" w:rsidP="007C3097">
      <w:pPr>
        <w:pStyle w:val="VDICitation"/>
        <w:rPr>
          <w:lang w:val="de-DE"/>
        </w:rPr>
      </w:pPr>
      <w:r w:rsidRPr="0065649F">
        <w:rPr>
          <w:lang w:val="de-DE"/>
        </w:rPr>
        <w:t>Damit konnte die unmittelbare Konfrontation der Polizeibeamten mit den Demonstranten (insbesondere der Schlagstockgebrauch) vor allem während der stundenlangen Versuche der Störer in das Gelände einzudringen, weitgehend vermeiden werden. Andernfalls wären mehr und schwere Verletzungen auf beiden Seiten eingetreten.</w:t>
      </w:r>
    </w:p>
    <w:p w14:paraId="543A0327" w14:textId="77777777" w:rsidR="009B4F9F" w:rsidRDefault="009B4F9F" w:rsidP="007C3097">
      <w:pPr>
        <w:pStyle w:val="VDICitation"/>
      </w:pPr>
    </w:p>
    <w:p w14:paraId="553E3707" w14:textId="568C021D" w:rsidR="007C3097" w:rsidRPr="0065649F" w:rsidRDefault="007C3097" w:rsidP="007C3097">
      <w:pPr>
        <w:pStyle w:val="VDICitation"/>
      </w:pPr>
      <w:r w:rsidRPr="0065649F">
        <w:lastRenderedPageBreak/>
        <w:t xml:space="preserve">Ainsi, les fonctionnaires de police ont pu généralement éviter la confrontation directe avec les manifestants (et surtout, l’usage de la matraque) en dépit </w:t>
      </w:r>
      <w:r>
        <w:t>de l’</w:t>
      </w:r>
      <w:r w:rsidRPr="0065649F">
        <w:t xml:space="preserve">effort </w:t>
      </w:r>
      <w:r>
        <w:t>continu d</w:t>
      </w:r>
      <w:r w:rsidRPr="0065649F">
        <w:t xml:space="preserve">es agitateurs de </w:t>
      </w:r>
      <w:r>
        <w:t>s’</w:t>
      </w:r>
      <w:r w:rsidRPr="0065649F">
        <w:t xml:space="preserve">introduire </w:t>
      </w:r>
      <w:r>
        <w:t>sur</w:t>
      </w:r>
      <w:r w:rsidRPr="0065649F">
        <w:t xml:space="preserve"> le site. Sans cela, il y aurait eu d</w:t>
      </w:r>
      <w:r>
        <w:t>es</w:t>
      </w:r>
      <w:r w:rsidRPr="0065649F">
        <w:t xml:space="preserve"> blessure</w:t>
      </w:r>
      <w:r>
        <w:t xml:space="preserve">s </w:t>
      </w:r>
      <w:r w:rsidRPr="0065649F">
        <w:t>plus sévères,</w:t>
      </w:r>
      <w:r>
        <w:t xml:space="preserve"> et en plus grand nombre, d</w:t>
      </w:r>
      <w:r w:rsidRPr="0065649F">
        <w:t>es deux côtés.</w:t>
      </w:r>
      <w:r w:rsidRPr="00760469">
        <w:rPr>
          <w:rStyle w:val="Appelnotedebasdep"/>
        </w:rPr>
        <w:footnoteReference w:id="14"/>
      </w:r>
    </w:p>
    <w:p w14:paraId="635EAE2E" w14:textId="2F13A68D" w:rsidR="007C3097" w:rsidRPr="0065649F" w:rsidRDefault="007C3097" w:rsidP="007C3097">
      <w:pPr>
        <w:pStyle w:val="Corps"/>
      </w:pPr>
      <w:r>
        <w:t xml:space="preserve">En cherchant à </w:t>
      </w:r>
      <w:r w:rsidRPr="0065649F">
        <w:t>éviter le contact avec les manifestants</w:t>
      </w:r>
      <w:r>
        <w:t>,</w:t>
      </w:r>
      <w:r w:rsidRPr="0065649F" w:rsidDel="00C94514">
        <w:t xml:space="preserve"> </w:t>
      </w:r>
      <w:r>
        <w:t>l</w:t>
      </w:r>
      <w:r w:rsidRPr="0065649F">
        <w:t>es fonctionnaires de police allemand</w:t>
      </w:r>
      <w:r>
        <w:t>s</w:t>
      </w:r>
      <w:r w:rsidRPr="0065649F">
        <w:t xml:space="preserve"> font un raisonnement politique et tactique analogue à celui de leurs homologues français, mais ils utilisent des moyens d’agression moins susceptibles </w:t>
      </w:r>
      <w:r>
        <w:t>de causer</w:t>
      </w:r>
      <w:r w:rsidRPr="0065649F">
        <w:t xml:space="preserve"> des blessures graves, et leurs pratiques de maintien de l’ordre sont plus flexibles. </w:t>
      </w:r>
      <w:r>
        <w:t>Dans</w:t>
      </w:r>
      <w:r w:rsidRPr="0065649F">
        <w:t xml:space="preserve"> les années</w:t>
      </w:r>
      <w:r w:rsidR="00192AE5">
        <w:t> </w:t>
      </w:r>
      <w:r w:rsidRPr="0065649F">
        <w:t xml:space="preserve">1970, la police de la </w:t>
      </w:r>
      <w:proofErr w:type="spellStart"/>
      <w:r w:rsidRPr="0065649F">
        <w:rPr>
          <w:i/>
          <w:iCs/>
        </w:rPr>
        <w:t>Bundesrepublik</w:t>
      </w:r>
      <w:proofErr w:type="spellEnd"/>
      <w:r w:rsidRPr="0065649F">
        <w:t xml:space="preserve"> </w:t>
      </w:r>
      <w:r>
        <w:t xml:space="preserve">s’efforce aussi de renforcer les moyens de </w:t>
      </w:r>
      <w:r w:rsidRPr="0065649F">
        <w:t>« mise à distance »</w:t>
      </w:r>
      <w:r>
        <w:t xml:space="preserve"> des manifestants (en phase en cela avec les techniques de la police française), mais elle </w:t>
      </w:r>
      <w:r w:rsidRPr="0065649F">
        <w:t xml:space="preserve">se désintéresse </w:t>
      </w:r>
      <w:r>
        <w:t xml:space="preserve">hors de là </w:t>
      </w:r>
      <w:r w:rsidRPr="0065649F">
        <w:t xml:space="preserve">largement </w:t>
      </w:r>
      <w:r>
        <w:t>des</w:t>
      </w:r>
      <w:r w:rsidRPr="0065649F">
        <w:t xml:space="preserve"> pratiques de maintien de l’ordre de </w:t>
      </w:r>
      <w:r>
        <w:t>son</w:t>
      </w:r>
      <w:r w:rsidRPr="0065649F">
        <w:t xml:space="preserve"> homologue</w:t>
      </w:r>
      <w:r>
        <w:t xml:space="preserve">, jugées </w:t>
      </w:r>
      <w:r w:rsidRPr="0065649F">
        <w:t>trop sévères</w:t>
      </w:r>
      <w:r w:rsidRPr="00760469">
        <w:rPr>
          <w:rStyle w:val="Appelnotedebasdep"/>
        </w:rPr>
        <w:footnoteReference w:id="15"/>
      </w:r>
      <w:r w:rsidR="00192AE5">
        <w:t>.</w:t>
      </w:r>
      <w:r w:rsidRPr="0065649F">
        <w:t xml:space="preserve"> </w:t>
      </w:r>
      <w:r>
        <w:t>E</w:t>
      </w:r>
      <w:r w:rsidRPr="0065649F">
        <w:t>n dépit de contacts approfondis</w:t>
      </w:r>
      <w:r>
        <w:t>,</w:t>
      </w:r>
      <w:r w:rsidRPr="0065649F">
        <w:t xml:space="preserve"> tel</w:t>
      </w:r>
      <w:r>
        <w:t>le</w:t>
      </w:r>
      <w:r w:rsidRPr="0065649F">
        <w:t xml:space="preserve"> </w:t>
      </w:r>
      <w:r>
        <w:t xml:space="preserve">la visite de </w:t>
      </w:r>
      <w:r w:rsidRPr="0065649F">
        <w:t xml:space="preserve">l’inspecteur de la </w:t>
      </w:r>
      <w:proofErr w:type="spellStart"/>
      <w:r w:rsidRPr="0065649F">
        <w:rPr>
          <w:i/>
          <w:iCs/>
        </w:rPr>
        <w:t>Bereitschaftspolizei</w:t>
      </w:r>
      <w:proofErr w:type="spellEnd"/>
      <w:r w:rsidRPr="0065649F">
        <w:t xml:space="preserve"> </w:t>
      </w:r>
      <w:r>
        <w:t>à ses pairs de la Gendarmerie mobile et des CRS</w:t>
      </w:r>
      <w:r w:rsidRPr="0065649F">
        <w:t xml:space="preserve"> en </w:t>
      </w:r>
      <w:r>
        <w:t>d</w:t>
      </w:r>
      <w:r w:rsidRPr="0065649F">
        <w:t xml:space="preserve">écembre 1976, les fonctionnaires de police allemands jugent le gaz CS </w:t>
      </w:r>
      <w:r>
        <w:t xml:space="preserve">et les grenades explosives </w:t>
      </w:r>
      <w:r w:rsidRPr="0065649F">
        <w:t>trop violent</w:t>
      </w:r>
      <w:r>
        <w:t>s pour assurer le maintien de l’ordre</w:t>
      </w:r>
      <w:r w:rsidRPr="0065649F">
        <w:t xml:space="preserve">. </w:t>
      </w:r>
      <w:r>
        <w:t>Le gaz CS n’</w:t>
      </w:r>
      <w:r w:rsidRPr="0065649F">
        <w:t xml:space="preserve">est introduit </w:t>
      </w:r>
      <w:r>
        <w:t>que</w:t>
      </w:r>
      <w:r w:rsidRPr="0065649F">
        <w:t xml:space="preserve"> quand la démocratie chrétienne s’impose comme </w:t>
      </w:r>
      <w:r>
        <w:t xml:space="preserve">le </w:t>
      </w:r>
      <w:r w:rsidRPr="0065649F">
        <w:t xml:space="preserve">parti de « </w:t>
      </w:r>
      <w:r>
        <w:t xml:space="preserve">la </w:t>
      </w:r>
      <w:r w:rsidRPr="0065649F">
        <w:t xml:space="preserve">loi et </w:t>
      </w:r>
      <w:r>
        <w:t>de l’</w:t>
      </w:r>
      <w:r w:rsidRPr="0065649F">
        <w:t>ordre » au début des années</w:t>
      </w:r>
      <w:r w:rsidR="00192AE5">
        <w:t> </w:t>
      </w:r>
      <w:r w:rsidRPr="0065649F">
        <w:t xml:space="preserve">1980. </w:t>
      </w:r>
      <w:r>
        <w:t>De même, l</w:t>
      </w:r>
      <w:r w:rsidRPr="0065649F">
        <w:t xml:space="preserve">e canon </w:t>
      </w:r>
      <w:r>
        <w:t xml:space="preserve">à </w:t>
      </w:r>
      <w:r w:rsidRPr="0065649F">
        <w:t xml:space="preserve">eau </w:t>
      </w:r>
      <w:r>
        <w:t>utilisé outre Rhin est relativement inoffensif</w:t>
      </w:r>
      <w:r w:rsidRPr="0065649F">
        <w:t xml:space="preserve"> avant l’introduction du </w:t>
      </w:r>
      <w:proofErr w:type="spellStart"/>
      <w:r w:rsidRPr="0065649F">
        <w:t>WaWe</w:t>
      </w:r>
      <w:proofErr w:type="spellEnd"/>
      <w:r w:rsidR="00192AE5">
        <w:t> </w:t>
      </w:r>
      <w:r w:rsidRPr="0065649F">
        <w:t xml:space="preserve">9000 en 1981. </w:t>
      </w:r>
    </w:p>
    <w:p w14:paraId="1E76A994" w14:textId="77777777" w:rsidR="007C3097" w:rsidRPr="0065649F" w:rsidRDefault="007C3097" w:rsidP="007C3097">
      <w:pPr>
        <w:pStyle w:val="VDIIntertitre"/>
        <w:rPr>
          <w:i/>
          <w:iCs/>
        </w:rPr>
      </w:pPr>
      <w:r w:rsidRPr="0065649F">
        <w:t xml:space="preserve">Le maintien de l’ordre en France contemporaine : un durcissement des dispositifs de </w:t>
      </w:r>
      <w:r w:rsidRPr="0065649F">
        <w:rPr>
          <w:i/>
          <w:iCs/>
        </w:rPr>
        <w:t>l’</w:t>
      </w:r>
      <w:proofErr w:type="spellStart"/>
      <w:r w:rsidRPr="0065649F">
        <w:rPr>
          <w:i/>
          <w:iCs/>
        </w:rPr>
        <w:t>après-mai</w:t>
      </w:r>
      <w:proofErr w:type="spellEnd"/>
    </w:p>
    <w:p w14:paraId="40A76F3D" w14:textId="2E4A5917" w:rsidR="007C3097" w:rsidRDefault="007C3097" w:rsidP="007C3097">
      <w:pPr>
        <w:pStyle w:val="Corps"/>
      </w:pPr>
      <w:r w:rsidRPr="0065649F">
        <w:t xml:space="preserve">La </w:t>
      </w:r>
      <w:r>
        <w:t>force</w:t>
      </w:r>
      <w:r w:rsidRPr="0065649F">
        <w:t xml:space="preserve"> d’État dans les manifestations a connu des périodes d’accalmie relative en France qui ont parfois </w:t>
      </w:r>
      <w:r>
        <w:t xml:space="preserve">incité certains à penser que l’usage de la force pouvait s’autoréguler ou s’autocontrôler, quand on peut plus réalistement attribuer ce calme à </w:t>
      </w:r>
      <w:r>
        <w:lastRenderedPageBreak/>
        <w:t>l’absence de contestation sérieuse</w:t>
      </w:r>
      <w:r w:rsidRPr="009F69ED">
        <w:rPr>
          <w:rStyle w:val="Appelnotedebasdep"/>
        </w:rPr>
        <w:footnoteReference w:id="16"/>
      </w:r>
      <w:r w:rsidR="00192AE5">
        <w:t>.</w:t>
      </w:r>
      <w:r w:rsidRPr="0065649F">
        <w:t xml:space="preserve"> </w:t>
      </w:r>
      <w:r>
        <w:t>A</w:t>
      </w:r>
      <w:r w:rsidRPr="0065649F">
        <w:t xml:space="preserve">ujourd’hui, </w:t>
      </w:r>
      <w:r>
        <w:t xml:space="preserve">cependant, </w:t>
      </w:r>
      <w:r w:rsidRPr="0065649F">
        <w:t xml:space="preserve">la dérive sécuritaire </w:t>
      </w:r>
      <w:r>
        <w:t xml:space="preserve">face aux manifestations plus combatives </w:t>
      </w:r>
      <w:r w:rsidRPr="0065649F">
        <w:t xml:space="preserve">est patente. </w:t>
      </w:r>
      <w:r>
        <w:t>D’une part, on constate le retour de discours condamnant la violence des manifestations pour l’attribuer à certains agents essentiellement violents (les « casseurs », « la guérilla urbaine »)</w:t>
      </w:r>
      <w:r w:rsidRPr="00760469">
        <w:rPr>
          <w:rStyle w:val="Appelnotedebasdep"/>
        </w:rPr>
        <w:footnoteReference w:id="17"/>
      </w:r>
      <w:r w:rsidR="00192AE5">
        <w:t>.</w:t>
      </w:r>
      <w:r>
        <w:t xml:space="preserve"> Ces discours légitiment à leur tour l’introduction de pratiques et de méthodes employées pour lutter contre la grande criminalité, voire contre le terrorisme, dans les dispositifs classiques du maintien de l’ordre. En 2015, une Commission de l’Assemblée nationale propose ainsi de « privilégier la capacité des unités spécialisées à interpeller des groupes d’individus violents ».</w:t>
      </w:r>
      <w:r w:rsidRPr="00422C8A">
        <w:rPr>
          <w:rStyle w:val="Appelnotedebasdep"/>
        </w:rPr>
        <w:t xml:space="preserve"> </w:t>
      </w:r>
      <w:r w:rsidRPr="00AF0C9A">
        <w:rPr>
          <w:rStyle w:val="Appelnotedebasdep"/>
        </w:rPr>
        <w:footnoteReference w:id="18"/>
      </w:r>
      <w:r>
        <w:t xml:space="preserve"> Le constant aujourd’hui est le même qu’après 1968 : l’introduction des forces mobiles dans le maintien de l’ordre afin d’arrêter les éléments « violents » est souvent elle-même productrice des violences. </w:t>
      </w:r>
    </w:p>
    <w:p w14:paraId="682CD2E7" w14:textId="758F65B8" w:rsidR="007C3097" w:rsidRDefault="007C3097" w:rsidP="007C3097">
      <w:pPr>
        <w:pStyle w:val="Corps"/>
      </w:pPr>
      <w:r>
        <w:t>D’autre part, c’est le durcissement des techniques qui est en jeu :</w:t>
      </w:r>
      <w:r w:rsidRPr="0065649F">
        <w:t xml:space="preserve"> </w:t>
      </w:r>
      <w:r>
        <w:t>on constate aujourd’hui l</w:t>
      </w:r>
      <w:r w:rsidRPr="0065649F">
        <w:t xml:space="preserve">’usage </w:t>
      </w:r>
      <w:r>
        <w:t>accru</w:t>
      </w:r>
      <w:r w:rsidRPr="0065649F">
        <w:t xml:space="preserve"> des grenades et la réhabilitation d</w:t>
      </w:r>
      <w:r>
        <w:t>u</w:t>
      </w:r>
      <w:r w:rsidRPr="0065649F">
        <w:t xml:space="preserve"> principe</w:t>
      </w:r>
      <w:r>
        <w:t>,</w:t>
      </w:r>
      <w:r w:rsidRPr="0065649F">
        <w:t xml:space="preserve"> largement marginalisé dans le maintien de l’ordre de l’</w:t>
      </w:r>
      <w:proofErr w:type="spellStart"/>
      <w:r w:rsidRPr="0065649F">
        <w:t>après-mai</w:t>
      </w:r>
      <w:proofErr w:type="spellEnd"/>
      <w:r w:rsidRPr="0065649F">
        <w:t xml:space="preserve"> 1968</w:t>
      </w:r>
      <w:r>
        <w:t xml:space="preserve">, du </w:t>
      </w:r>
      <w:r w:rsidRPr="0065649F">
        <w:t>contact direct, physique</w:t>
      </w:r>
      <w:r>
        <w:t>,</w:t>
      </w:r>
      <w:r w:rsidRPr="0065649F">
        <w:t xml:space="preserve"> avec la masse des manifestants. </w:t>
      </w:r>
      <w:r>
        <w:t>Dès la première « nuit des barricades » en mai 1968, puis tout au long de la décennie suivante, gendarmes et CRS remplacent le contact direct par la technique de grenadage pour disperser les manifestants. En généralisant l’usage</w:t>
      </w:r>
      <w:r w:rsidRPr="00226B2A">
        <w:t xml:space="preserve"> d</w:t>
      </w:r>
      <w:r>
        <w:t>es</w:t>
      </w:r>
      <w:r w:rsidRPr="00226B2A">
        <w:t xml:space="preserve"> </w:t>
      </w:r>
      <w:r>
        <w:t>lanceurs de balles de défense (</w:t>
      </w:r>
      <w:r w:rsidRPr="00226B2A">
        <w:t>LBD</w:t>
      </w:r>
      <w:r>
        <w:t>)</w:t>
      </w:r>
      <w:r w:rsidRPr="00226B2A">
        <w:t xml:space="preserve"> </w:t>
      </w:r>
      <w:r>
        <w:t xml:space="preserve">– arme </w:t>
      </w:r>
      <w:r w:rsidRPr="00226B2A">
        <w:t>dont l’objet est évidemment non d’éviter de donner des coups</w:t>
      </w:r>
      <w:r>
        <w:t>,</w:t>
      </w:r>
      <w:r w:rsidRPr="00226B2A">
        <w:t xml:space="preserve"> mais de frapper les manifestants à distanc</w:t>
      </w:r>
      <w:r>
        <w:t xml:space="preserve">e, dans le sillage du « bâton rond » introduit par l’armée anglaise en Irlande du nord – </w:t>
      </w:r>
      <w:r w:rsidRPr="005D6DF3">
        <w:t>c’est</w:t>
      </w:r>
      <w:r>
        <w:t xml:space="preserve"> le principe de l’affrontement physique dur en vue de la dispersion que la police réhabilite aujourd’hui. Après des centaines de blessures et la demande de retrait </w:t>
      </w:r>
      <w:r>
        <w:lastRenderedPageBreak/>
        <w:t xml:space="preserve">exprimée par le </w:t>
      </w:r>
      <w:r w:rsidRPr="008305E3">
        <w:t>Conseil de l’Europe en 2019</w:t>
      </w:r>
      <w:r w:rsidR="009B4F9F">
        <w:t xml:space="preserve">, </w:t>
      </w:r>
      <w:r>
        <w:t>on peut s’interroger sur l’obstination du gouvernement à maintenir cette arme en service</w:t>
      </w:r>
      <w:r w:rsidRPr="00AF0C9A">
        <w:rPr>
          <w:rStyle w:val="Appelnotedebasdep"/>
        </w:rPr>
        <w:footnoteReference w:id="19"/>
      </w:r>
      <w:r w:rsidR="00192AE5">
        <w:t>.</w:t>
      </w:r>
      <w:r>
        <w:t xml:space="preserve"> </w:t>
      </w:r>
    </w:p>
    <w:p w14:paraId="188932ED" w14:textId="11FCE27F" w:rsidR="007C3097" w:rsidRPr="00073083" w:rsidRDefault="007C3097" w:rsidP="007C3097">
      <w:pPr>
        <w:pStyle w:val="Corps"/>
      </w:pPr>
      <w:r>
        <w:t xml:space="preserve">Ce que suggère la présente analyse, toutefois, </w:t>
      </w:r>
      <w:r w:rsidRPr="005D6DF3">
        <w:t>c’est</w:t>
      </w:r>
      <w:r>
        <w:t xml:space="preserve"> que </w:t>
      </w:r>
      <w:r w:rsidRPr="0065649F">
        <w:t>l</w:t>
      </w:r>
      <w:r>
        <w:t>’exception française en matière de violences policières ne date pas d’hier, comme on pourrait le croir</w:t>
      </w:r>
      <w:r w:rsidR="009B4F9F">
        <w:t>e</w:t>
      </w:r>
      <w:r w:rsidRPr="0065649F">
        <w:t xml:space="preserve">. </w:t>
      </w:r>
      <w:r>
        <w:t xml:space="preserve">Seule une réforme approfondie de la doctrine et de la formation des policiers pourrait mettre un terme à la militarisation de la police française, et rétablir les normes de la force légitime en démocratie. </w:t>
      </w:r>
    </w:p>
    <w:p w14:paraId="764614B3" w14:textId="4F43E8AD" w:rsidR="00473BC4" w:rsidRPr="00473BC4" w:rsidRDefault="00473BC4" w:rsidP="00473BC4">
      <w:pPr>
        <w:pStyle w:val="VDIdate"/>
      </w:pPr>
      <w:r>
        <w:t>Publié dans laviedesidees.fr le</w:t>
      </w:r>
      <w:r w:rsidR="009B4F9F">
        <w:t xml:space="preserve"> 25 février</w:t>
      </w:r>
      <w:r>
        <w:t xml:space="preserve"> </w:t>
      </w:r>
      <w:r w:rsidR="007C3097">
        <w:t>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BF69" w14:textId="77777777" w:rsidR="006A39DC" w:rsidRDefault="006A39DC">
      <w:r>
        <w:separator/>
      </w:r>
    </w:p>
  </w:endnote>
  <w:endnote w:type="continuationSeparator" w:id="0">
    <w:p w14:paraId="4EA7A5EB" w14:textId="77777777" w:rsidR="006A39DC" w:rsidRDefault="006A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1EE2" w14:textId="77777777" w:rsidR="006A39DC" w:rsidRDefault="006A39DC">
      <w:r>
        <w:separator/>
      </w:r>
    </w:p>
  </w:footnote>
  <w:footnote w:type="continuationSeparator" w:id="0">
    <w:p w14:paraId="29154A21" w14:textId="77777777" w:rsidR="006A39DC" w:rsidRDefault="006A39DC">
      <w:r>
        <w:continuationSeparator/>
      </w:r>
    </w:p>
  </w:footnote>
  <w:footnote w:id="1">
    <w:p w14:paraId="151FD634" w14:textId="6341BD83" w:rsidR="00192AE5" w:rsidRPr="00D154BE" w:rsidRDefault="00192AE5" w:rsidP="00192AE5">
      <w:pPr>
        <w:pStyle w:val="Notedebasdepage"/>
      </w:pPr>
      <w:r w:rsidRPr="00760469">
        <w:rPr>
          <w:rStyle w:val="Appelnotedebasdep"/>
        </w:rPr>
        <w:footnoteRef/>
      </w:r>
      <w:r w:rsidRPr="00D154BE">
        <w:t xml:space="preserve"> Les arguments tracés ici sont le résultat d’un travail doctoral toujours en cours à Columbia </w:t>
      </w:r>
      <w:proofErr w:type="spellStart"/>
      <w:r w:rsidRPr="00D154BE">
        <w:t>University</w:t>
      </w:r>
      <w:proofErr w:type="spellEnd"/>
      <w:r w:rsidRPr="00D154BE">
        <w:t xml:space="preserve"> in the City of New York. </w:t>
      </w:r>
      <w:r w:rsidRPr="00094136">
        <w:t xml:space="preserve">Pour quelques résultats préliminaires, voir Luca </w:t>
      </w:r>
      <w:proofErr w:type="spellStart"/>
      <w:r w:rsidRPr="00094136">
        <w:t>Provenzano</w:t>
      </w:r>
      <w:proofErr w:type="spellEnd"/>
      <w:r w:rsidRPr="00094136">
        <w:t>,</w:t>
      </w:r>
      <w:proofErr w:type="gramStart"/>
      <w:r w:rsidRPr="00094136">
        <w:t xml:space="preserve"> «Beyond</w:t>
      </w:r>
      <w:proofErr w:type="gramEnd"/>
      <w:r w:rsidRPr="00094136">
        <w:t xml:space="preserve"> the Matraque: State Violence and </w:t>
      </w:r>
      <w:proofErr w:type="spellStart"/>
      <w:r w:rsidRPr="00094136">
        <w:t>Its</w:t>
      </w:r>
      <w:proofErr w:type="spellEnd"/>
      <w:r w:rsidRPr="00094136">
        <w:t xml:space="preserve"> </w:t>
      </w:r>
      <w:proofErr w:type="spellStart"/>
      <w:r w:rsidRPr="00094136">
        <w:t>Representation</w:t>
      </w:r>
      <w:proofErr w:type="spellEnd"/>
      <w:r w:rsidRPr="00094136">
        <w:t xml:space="preserve"> </w:t>
      </w:r>
      <w:proofErr w:type="spellStart"/>
      <w:r w:rsidRPr="00094136">
        <w:t>during</w:t>
      </w:r>
      <w:proofErr w:type="spellEnd"/>
      <w:r w:rsidRPr="00094136">
        <w:t xml:space="preserve"> the </w:t>
      </w:r>
      <w:proofErr w:type="spellStart"/>
      <w:r w:rsidRPr="00094136">
        <w:t>Parisian</w:t>
      </w:r>
      <w:proofErr w:type="spellEnd"/>
      <w:r w:rsidRPr="00094136">
        <w:t xml:space="preserve"> 1968 </w:t>
      </w:r>
      <w:proofErr w:type="spellStart"/>
      <w:r w:rsidRPr="00094136">
        <w:t>Events</w:t>
      </w:r>
      <w:proofErr w:type="spellEnd"/>
      <w:r w:rsidRPr="00094136">
        <w:t xml:space="preserve">», </w:t>
      </w:r>
      <w:r w:rsidRPr="00094136">
        <w:rPr>
          <w:i/>
          <w:iCs/>
        </w:rPr>
        <w:t xml:space="preserve">The Journal of Modern </w:t>
      </w:r>
      <w:proofErr w:type="spellStart"/>
      <w:r w:rsidRPr="00094136">
        <w:rPr>
          <w:i/>
          <w:iCs/>
        </w:rPr>
        <w:t>History</w:t>
      </w:r>
      <w:proofErr w:type="spellEnd"/>
      <w:r w:rsidRPr="00094136">
        <w:t xml:space="preserve"> 91, no. 3 (August 21, 2019)</w:t>
      </w:r>
      <w:r>
        <w:t xml:space="preserve"> </w:t>
      </w:r>
      <w:r w:rsidRPr="00094136">
        <w:t xml:space="preserve">: 586–624, https://doi.org/10.1086/704568. </w:t>
      </w:r>
      <w:r w:rsidRPr="00D154BE">
        <w:t xml:space="preserve">Pour ce qui est le maintien de l’ordre par la Préfecture parisienne et la police municipale de Lyon en 1968, voir Lilian Mathieu, </w:t>
      </w:r>
      <w:r>
        <w:t>« </w:t>
      </w:r>
      <w:r w:rsidRPr="00D154BE">
        <w:t>L’autre côté de la barricade</w:t>
      </w:r>
      <w:r w:rsidRPr="00D154BE">
        <w:rPr>
          <w:rFonts w:ascii="Cambria Math" w:hAnsi="Cambria Math" w:cs="Cambria Math"/>
        </w:rPr>
        <w:t> </w:t>
      </w:r>
      <w:r w:rsidRPr="00D154BE">
        <w:t xml:space="preserve">: perceptions et pratiques policières en mai et juin 1968 </w:t>
      </w:r>
      <w:r>
        <w:t>»,</w:t>
      </w:r>
      <w:r w:rsidRPr="00D154BE">
        <w:t xml:space="preserve"> </w:t>
      </w:r>
      <w:r w:rsidRPr="00D154BE">
        <w:rPr>
          <w:i/>
          <w:iCs/>
        </w:rPr>
        <w:t>Revue historique</w:t>
      </w:r>
      <w:r w:rsidRPr="00D154BE">
        <w:t xml:space="preserve"> n° 665, no. 1 (May 27, 2013</w:t>
      </w:r>
      <w:proofErr w:type="gramStart"/>
      <w:r w:rsidRPr="00D154BE">
        <w:t>):</w:t>
      </w:r>
      <w:proofErr w:type="gramEnd"/>
      <w:r w:rsidRPr="00D154BE">
        <w:t xml:space="preserve"> 145–72.</w:t>
      </w:r>
      <w:r>
        <w:t xml:space="preserve"> </w:t>
      </w:r>
      <w:r w:rsidRPr="00D154BE">
        <w:t xml:space="preserve">Pour un regard qui traite les interventions de la police en 1968 comme s’il s’agissait d’une </w:t>
      </w:r>
      <w:r>
        <w:t>coercition</w:t>
      </w:r>
      <w:r w:rsidRPr="00D154BE">
        <w:t xml:space="preserve"> «</w:t>
      </w:r>
      <w:r>
        <w:t xml:space="preserve"> </w:t>
      </w:r>
      <w:r w:rsidRPr="00D154BE">
        <w:t>autorégulée</w:t>
      </w:r>
      <w:r>
        <w:t xml:space="preserve"> </w:t>
      </w:r>
      <w:r w:rsidRPr="00D154BE">
        <w:t xml:space="preserve">» par rapport à celles des manifestations de la fin de la guerre d’Algérie, voir </w:t>
      </w:r>
      <w:r w:rsidRPr="00094136">
        <w:rPr>
          <w:lang w:val="fr-CA"/>
        </w:rPr>
        <w:t xml:space="preserve">Fabien Jobard, </w:t>
      </w:r>
      <w:r>
        <w:rPr>
          <w:lang w:val="fr-CA"/>
        </w:rPr>
        <w:t>« </w:t>
      </w:r>
      <w:r w:rsidRPr="00094136">
        <w:rPr>
          <w:lang w:val="fr-CA"/>
        </w:rPr>
        <w:t>Matraque, gaz, boucliers</w:t>
      </w:r>
      <w:r>
        <w:rPr>
          <w:lang w:val="fr-CA"/>
        </w:rPr>
        <w:t> </w:t>
      </w:r>
      <w:r w:rsidRPr="00094136">
        <w:rPr>
          <w:lang w:val="fr-CA"/>
        </w:rPr>
        <w:t>: La police en action</w:t>
      </w:r>
      <w:r>
        <w:rPr>
          <w:lang w:val="fr-CA"/>
        </w:rPr>
        <w:t> »</w:t>
      </w:r>
      <w:r w:rsidRPr="00094136">
        <w:rPr>
          <w:lang w:val="fr-CA"/>
        </w:rPr>
        <w:t xml:space="preserve">, in </w:t>
      </w:r>
      <w:r w:rsidRPr="00094136">
        <w:rPr>
          <w:i/>
          <w:iCs/>
          <w:lang w:val="fr-CA"/>
        </w:rPr>
        <w:t>68</w:t>
      </w:r>
      <w:r w:rsidR="009B4F9F">
        <w:rPr>
          <w:i/>
          <w:iCs/>
          <w:lang w:val="fr-CA"/>
        </w:rPr>
        <w:t xml:space="preserve"> </w:t>
      </w:r>
      <w:r w:rsidRPr="00094136">
        <w:rPr>
          <w:i/>
          <w:iCs/>
          <w:lang w:val="fr-CA"/>
        </w:rPr>
        <w:t>: Une histoire collective, 1962-1981</w:t>
      </w:r>
      <w:r w:rsidRPr="00094136">
        <w:rPr>
          <w:lang w:val="fr-CA"/>
        </w:rPr>
        <w:t xml:space="preserve">, </w:t>
      </w:r>
      <w:proofErr w:type="spellStart"/>
      <w:r w:rsidRPr="00094136">
        <w:rPr>
          <w:lang w:val="fr-CA"/>
        </w:rPr>
        <w:t>ed</w:t>
      </w:r>
      <w:proofErr w:type="spellEnd"/>
      <w:r w:rsidRPr="00094136">
        <w:rPr>
          <w:lang w:val="fr-CA"/>
        </w:rPr>
        <w:t xml:space="preserve">. Michelle </w:t>
      </w:r>
      <w:proofErr w:type="spellStart"/>
      <w:r w:rsidRPr="00094136">
        <w:rPr>
          <w:lang w:val="fr-CA"/>
        </w:rPr>
        <w:t>Zancarini-Fournel</w:t>
      </w:r>
      <w:proofErr w:type="spellEnd"/>
      <w:r w:rsidRPr="00094136">
        <w:rPr>
          <w:lang w:val="fr-CA"/>
        </w:rPr>
        <w:t xml:space="preserve"> and Philippe </w:t>
      </w:r>
      <w:proofErr w:type="spellStart"/>
      <w:r w:rsidRPr="00094136">
        <w:rPr>
          <w:lang w:val="fr-CA"/>
        </w:rPr>
        <w:t>Artières</w:t>
      </w:r>
      <w:proofErr w:type="spellEnd"/>
      <w:r w:rsidRPr="00094136">
        <w:rPr>
          <w:lang w:val="fr-CA"/>
        </w:rPr>
        <w:t xml:space="preserve">, 2nd </w:t>
      </w:r>
      <w:proofErr w:type="spellStart"/>
      <w:r w:rsidRPr="00094136">
        <w:rPr>
          <w:lang w:val="fr-CA"/>
        </w:rPr>
        <w:t>ed</w:t>
      </w:r>
      <w:proofErr w:type="spellEnd"/>
      <w:r w:rsidRPr="00094136">
        <w:rPr>
          <w:lang w:val="fr-CA"/>
        </w:rPr>
        <w:t>. (Paris: La Découverte, 2015).</w:t>
      </w:r>
      <w:r w:rsidRPr="00D154BE">
        <w:t xml:space="preserve"> Il s’agit de la suite des analyses inspirées par Norbert Élias tels Patrick </w:t>
      </w:r>
      <w:proofErr w:type="spellStart"/>
      <w:r w:rsidRPr="00D154BE">
        <w:t>Bruneteaux</w:t>
      </w:r>
      <w:proofErr w:type="spellEnd"/>
      <w:r w:rsidRPr="00D154BE">
        <w:t xml:space="preserve">, </w:t>
      </w:r>
      <w:r w:rsidRPr="00D154BE">
        <w:rPr>
          <w:i/>
          <w:iCs/>
        </w:rPr>
        <w:t>Maintenir l’ordre</w:t>
      </w:r>
      <w:r w:rsidRPr="00D154BE">
        <w:rPr>
          <w:rFonts w:ascii="Cambria Math" w:hAnsi="Cambria Math" w:cs="Cambria Math"/>
          <w:i/>
          <w:iCs/>
        </w:rPr>
        <w:t> </w:t>
      </w:r>
      <w:r w:rsidRPr="00D154BE">
        <w:rPr>
          <w:i/>
          <w:iCs/>
        </w:rPr>
        <w:t>: les transformations de la violence d’État en régime démocratique</w:t>
      </w:r>
      <w:r w:rsidRPr="00D154BE">
        <w:t xml:space="preserve"> (Paris</w:t>
      </w:r>
      <w:r>
        <w:t> </w:t>
      </w:r>
      <w:r w:rsidRPr="00D154BE">
        <w:t>: Presses de la Fondations nationale des sciences politiques, 1996).</w:t>
      </w:r>
    </w:p>
    <w:p w14:paraId="01693913" w14:textId="77777777" w:rsidR="00192AE5" w:rsidRPr="00D154BE" w:rsidRDefault="00192AE5" w:rsidP="00192AE5">
      <w:pPr>
        <w:pStyle w:val="Notedebasdepage"/>
      </w:pPr>
    </w:p>
  </w:footnote>
  <w:footnote w:id="2">
    <w:p w14:paraId="36E4ACBB" w14:textId="1A2A4362" w:rsidR="007C3097" w:rsidRPr="00073083" w:rsidRDefault="007C3097" w:rsidP="007C3097">
      <w:pPr>
        <w:pStyle w:val="Notedebasdepage"/>
        <w:rPr>
          <w:lang w:val="fr-CA"/>
        </w:rPr>
      </w:pPr>
      <w:r w:rsidRPr="00760469">
        <w:rPr>
          <w:rStyle w:val="Appelnotedebasdep"/>
        </w:rPr>
        <w:footnoteRef/>
      </w:r>
      <w:r w:rsidRPr="00073083">
        <w:rPr>
          <w:lang w:val="fr-CA"/>
        </w:rPr>
        <w:t xml:space="preserve"> Union nationale des étudiants de France, </w:t>
      </w:r>
      <w:r w:rsidRPr="00073083">
        <w:rPr>
          <w:i/>
          <w:iCs/>
          <w:lang w:val="fr-CA"/>
        </w:rPr>
        <w:t>Le Livre noir des journées de mai</w:t>
      </w:r>
      <w:r w:rsidRPr="00073083">
        <w:rPr>
          <w:lang w:val="fr-CA"/>
        </w:rPr>
        <w:t xml:space="preserve"> (Éditions du Seuil, 1968)</w:t>
      </w:r>
      <w:r w:rsidR="00192AE5">
        <w:rPr>
          <w:lang w:val="fr-CA"/>
        </w:rPr>
        <w:t> </w:t>
      </w:r>
      <w:r w:rsidRPr="00073083">
        <w:rPr>
          <w:lang w:val="fr-CA"/>
        </w:rPr>
        <w:t xml:space="preserve">; Union nationale des étudiants de France, </w:t>
      </w:r>
      <w:r w:rsidRPr="00073083">
        <w:rPr>
          <w:i/>
          <w:iCs/>
          <w:lang w:val="fr-CA"/>
        </w:rPr>
        <w:t>Ils accusent</w:t>
      </w:r>
      <w:r w:rsidRPr="00073083">
        <w:rPr>
          <w:lang w:val="fr-CA"/>
        </w:rPr>
        <w:t xml:space="preserve"> (Paris: Éditions du Seuil, 1968).</w:t>
      </w:r>
    </w:p>
  </w:footnote>
  <w:footnote w:id="3">
    <w:p w14:paraId="4A820E27" w14:textId="47D6E55F" w:rsidR="007C3097" w:rsidRPr="00094136" w:rsidRDefault="007C3097" w:rsidP="007C3097">
      <w:pPr>
        <w:pStyle w:val="Notedebasdepage"/>
        <w:rPr>
          <w:lang w:val="fr-CA"/>
        </w:rPr>
      </w:pPr>
      <w:r w:rsidRPr="00760469">
        <w:rPr>
          <w:rStyle w:val="Appelnotedebasdep"/>
        </w:rPr>
        <w:footnoteRef/>
      </w:r>
      <w:r w:rsidRPr="00094136">
        <w:rPr>
          <w:lang w:val="fr-CA"/>
        </w:rPr>
        <w:t xml:space="preserve"> Pour le MO contemporain, </w:t>
      </w:r>
      <w:r w:rsidRPr="00E65415">
        <w:t>nous nous fondons sur les travaux des sociologues</w:t>
      </w:r>
      <w:r w:rsidRPr="00094136">
        <w:rPr>
          <w:lang w:val="fr-CA"/>
        </w:rPr>
        <w:t xml:space="preserve"> ainsi que sur La commission d’enquête sur les missions et modalités du maintien de l’ordre, </w:t>
      </w:r>
      <w:r w:rsidRPr="00094136">
        <w:rPr>
          <w:i/>
          <w:iCs/>
          <w:lang w:val="fr-CA"/>
        </w:rPr>
        <w:t>Assemblée Nationale. Rapport 2794 fait au nom de la commission d’enquête chargée d’établir un état des lieux et de faire des propositions en matière de missions et de modalités du maintien de l’ordre républicain, dans un context</w:t>
      </w:r>
      <w:r>
        <w:rPr>
          <w:i/>
          <w:iCs/>
          <w:lang w:val="fr-CA"/>
        </w:rPr>
        <w:t>e</w:t>
      </w:r>
      <w:r w:rsidRPr="00094136">
        <w:rPr>
          <w:i/>
          <w:iCs/>
          <w:lang w:val="fr-CA"/>
        </w:rPr>
        <w:t xml:space="preserve"> de respect de libertés publiques et du droit de manifest</w:t>
      </w:r>
      <w:r>
        <w:rPr>
          <w:i/>
          <w:iCs/>
          <w:lang w:val="fr-CA"/>
        </w:rPr>
        <w:t>a</w:t>
      </w:r>
      <w:r w:rsidRPr="00094136">
        <w:rPr>
          <w:i/>
          <w:iCs/>
          <w:lang w:val="fr-CA"/>
        </w:rPr>
        <w:t>tion, ainsi que de protection des personnes et des biens</w:t>
      </w:r>
      <w:r w:rsidRPr="00094136">
        <w:rPr>
          <w:lang w:val="fr-CA"/>
        </w:rPr>
        <w:t>, 2015.</w:t>
      </w:r>
    </w:p>
  </w:footnote>
  <w:footnote w:id="4">
    <w:p w14:paraId="7A65D2CB" w14:textId="343B6272" w:rsidR="007C3097" w:rsidRPr="00D154BE" w:rsidRDefault="007C3097" w:rsidP="007C3097">
      <w:pPr>
        <w:pStyle w:val="Notedebasdepage"/>
      </w:pPr>
      <w:r w:rsidRPr="00760469">
        <w:rPr>
          <w:rStyle w:val="Appelnotedebasdep"/>
        </w:rPr>
        <w:footnoteRef/>
      </w:r>
      <w:r w:rsidRPr="00D154BE">
        <w:t xml:space="preserve"> </w:t>
      </w:r>
      <w:r w:rsidRPr="00094136">
        <w:rPr>
          <w:lang w:val="fr-CA"/>
        </w:rPr>
        <w:t xml:space="preserve">Dominique </w:t>
      </w:r>
      <w:proofErr w:type="spellStart"/>
      <w:r w:rsidRPr="00094136">
        <w:rPr>
          <w:lang w:val="fr-CA"/>
        </w:rPr>
        <w:t>Linhardt</w:t>
      </w:r>
      <w:proofErr w:type="spellEnd"/>
      <w:r w:rsidRPr="00094136">
        <w:rPr>
          <w:lang w:val="fr-CA"/>
        </w:rPr>
        <w:t xml:space="preserve">, </w:t>
      </w:r>
      <w:r w:rsidR="00192AE5">
        <w:rPr>
          <w:lang w:val="fr-CA"/>
        </w:rPr>
        <w:t>« </w:t>
      </w:r>
      <w:r w:rsidRPr="00094136">
        <w:rPr>
          <w:lang w:val="fr-CA"/>
        </w:rPr>
        <w:t>La force de l’État en démocratie. La République fédérale d’Allemagne à l’épreuve de la guérilla urbaine (</w:t>
      </w:r>
      <w:r w:rsidRPr="007C3097">
        <w:t>1967</w:t>
      </w:r>
      <w:r w:rsidRPr="00094136">
        <w:rPr>
          <w:lang w:val="fr-CA"/>
        </w:rPr>
        <w:t>-1982)</w:t>
      </w:r>
      <w:r w:rsidR="00192AE5">
        <w:rPr>
          <w:lang w:val="fr-CA"/>
        </w:rPr>
        <w:t> »</w:t>
      </w:r>
      <w:r w:rsidRPr="00094136">
        <w:rPr>
          <w:lang w:val="fr-CA"/>
        </w:rPr>
        <w:t xml:space="preserve"> (thèse pour le doctorat de sociologie, Paris, </w:t>
      </w:r>
      <w:r>
        <w:rPr>
          <w:lang w:val="fr-CA"/>
        </w:rPr>
        <w:t>É</w:t>
      </w:r>
      <w:r w:rsidRPr="00094136">
        <w:rPr>
          <w:lang w:val="fr-CA"/>
        </w:rPr>
        <w:t>cole nationale supérieure des mines de Paris, 2004).</w:t>
      </w:r>
    </w:p>
    <w:p w14:paraId="2F54B3C7" w14:textId="77777777" w:rsidR="007C3097" w:rsidRPr="00D154BE" w:rsidRDefault="007C3097" w:rsidP="007C3097">
      <w:pPr>
        <w:pStyle w:val="Notedebasdepage"/>
      </w:pPr>
    </w:p>
  </w:footnote>
  <w:footnote w:id="5">
    <w:p w14:paraId="0B049095" w14:textId="204472DD" w:rsidR="007C3097" w:rsidRPr="00D154BE" w:rsidRDefault="007C3097" w:rsidP="007C3097">
      <w:pPr>
        <w:pStyle w:val="Notedebasdepage"/>
      </w:pPr>
      <w:r w:rsidRPr="00760469">
        <w:rPr>
          <w:rStyle w:val="Appelnotedebasdep"/>
        </w:rPr>
        <w:footnoteRef/>
      </w:r>
      <w:r w:rsidRPr="00D154BE">
        <w:t xml:space="preserve"> </w:t>
      </w:r>
      <w:r w:rsidRPr="00094136">
        <w:rPr>
          <w:lang w:val="fr-CA"/>
        </w:rPr>
        <w:t xml:space="preserve">Mathieu, </w:t>
      </w:r>
      <w:r w:rsidR="00BA08AF">
        <w:rPr>
          <w:lang w:val="fr-CA"/>
        </w:rPr>
        <w:t>« </w:t>
      </w:r>
      <w:r w:rsidRPr="00094136">
        <w:rPr>
          <w:lang w:val="fr-CA"/>
        </w:rPr>
        <w:t>L’autre côté de la barricade</w:t>
      </w:r>
      <w:r w:rsidR="00BA08AF">
        <w:rPr>
          <w:lang w:val="fr-CA"/>
        </w:rPr>
        <w:t> », p.</w:t>
      </w:r>
      <w:r w:rsidRPr="00094136">
        <w:rPr>
          <w:lang w:val="fr-CA"/>
        </w:rPr>
        <w:t xml:space="preserve"> 170.</w:t>
      </w:r>
    </w:p>
  </w:footnote>
  <w:footnote w:id="6">
    <w:p w14:paraId="1FF1D9CB" w14:textId="3A701E25" w:rsidR="007C3097" w:rsidRPr="00D154BE" w:rsidRDefault="007C3097" w:rsidP="007C3097">
      <w:pPr>
        <w:pStyle w:val="Notedebasdepage"/>
      </w:pPr>
      <w:r w:rsidRPr="00760469">
        <w:rPr>
          <w:rStyle w:val="Appelnotedebasdep"/>
        </w:rPr>
        <w:footnoteRef/>
      </w:r>
      <w:r w:rsidRPr="00D154BE">
        <w:t xml:space="preserve"> Par exemple, Union nationale des étudiants de France, </w:t>
      </w:r>
      <w:r w:rsidRPr="00D154BE">
        <w:rPr>
          <w:i/>
          <w:iCs/>
        </w:rPr>
        <w:t>Le Livre noir des journées de mai</w:t>
      </w:r>
      <w:r w:rsidRPr="00D154BE">
        <w:t xml:space="preserve"> (</w:t>
      </w:r>
      <w:proofErr w:type="gramStart"/>
      <w:r w:rsidRPr="00D154BE">
        <w:t>Paris:</w:t>
      </w:r>
      <w:proofErr w:type="gramEnd"/>
      <w:r w:rsidRPr="00D154BE">
        <w:t xml:space="preserve"> Éditions du Seuil, 1968). Photographies 1 et 2 à l’intérieur du livre. </w:t>
      </w:r>
    </w:p>
  </w:footnote>
  <w:footnote w:id="7">
    <w:p w14:paraId="699FFE4F" w14:textId="651E3232" w:rsidR="007C3097" w:rsidRPr="00D154BE" w:rsidRDefault="007C3097" w:rsidP="007C3097">
      <w:pPr>
        <w:pStyle w:val="Notedebasdepage"/>
      </w:pPr>
      <w:r w:rsidRPr="00760469">
        <w:rPr>
          <w:rStyle w:val="Appelnotedebasdep"/>
        </w:rPr>
        <w:footnoteRef/>
      </w:r>
      <w:r w:rsidRPr="00D154BE">
        <w:t xml:space="preserve"> </w:t>
      </w:r>
      <w:r>
        <w:t xml:space="preserve">Certains conseillers municipaux contestent l’emploi de l’OF 37 par les forces de police en juillet 1968, sans obtenir de réaction du Préfet Grimaud : </w:t>
      </w:r>
      <w:r w:rsidRPr="00D154BE">
        <w:rPr>
          <w:i/>
          <w:iCs/>
        </w:rPr>
        <w:t xml:space="preserve">Bulletin municipal officiel de la ville de Paris </w:t>
      </w:r>
      <w:r w:rsidRPr="00D154BE">
        <w:t>(BMOVP), Conseil de Paris, Séance du 8 juillet 1968.</w:t>
      </w:r>
    </w:p>
  </w:footnote>
  <w:footnote w:id="8">
    <w:p w14:paraId="2DEA8BF6" w14:textId="4CB8A93F" w:rsidR="007C3097" w:rsidRPr="00073083" w:rsidRDefault="007C3097" w:rsidP="007C3097">
      <w:pPr>
        <w:pStyle w:val="Notedebasdepage"/>
        <w:rPr>
          <w:lang w:val="fr-CA"/>
        </w:rPr>
      </w:pPr>
      <w:r w:rsidRPr="00760469">
        <w:rPr>
          <w:rStyle w:val="Appelnotedebasdep"/>
        </w:rPr>
        <w:footnoteRef/>
      </w:r>
      <w:r w:rsidRPr="00073083">
        <w:rPr>
          <w:lang w:val="fr-CA"/>
        </w:rPr>
        <w:t xml:space="preserve"> </w:t>
      </w:r>
      <w:proofErr w:type="spellStart"/>
      <w:r w:rsidRPr="00073083">
        <w:rPr>
          <w:lang w:val="fr-CA"/>
        </w:rPr>
        <w:t>Provenzano</w:t>
      </w:r>
      <w:proofErr w:type="spellEnd"/>
      <w:r w:rsidRPr="00073083">
        <w:rPr>
          <w:lang w:val="fr-CA"/>
        </w:rPr>
        <w:t>, “Beyond the Matraque”</w:t>
      </w:r>
      <w:r w:rsidR="009B4F9F">
        <w:rPr>
          <w:lang w:val="fr-CA"/>
        </w:rPr>
        <w:t>,</w:t>
      </w:r>
      <w:r w:rsidRPr="00073083">
        <w:rPr>
          <w:lang w:val="fr-CA"/>
        </w:rPr>
        <w:t xml:space="preserve"> 595–601.</w:t>
      </w:r>
    </w:p>
  </w:footnote>
  <w:footnote w:id="9">
    <w:p w14:paraId="1A081624" w14:textId="77777777" w:rsidR="007C3097" w:rsidRPr="009F69ED" w:rsidRDefault="007C3097" w:rsidP="007C3097">
      <w:pPr>
        <w:pStyle w:val="Notedebasdepage"/>
        <w:rPr>
          <w:lang w:val="fr-CA"/>
        </w:rPr>
      </w:pPr>
      <w:r>
        <w:rPr>
          <w:rStyle w:val="Appelnotedebasdep"/>
        </w:rPr>
        <w:footnoteRef/>
      </w:r>
      <w:r w:rsidRPr="009F69ED">
        <w:rPr>
          <w:lang w:val="fr-CA"/>
        </w:rPr>
        <w:t xml:space="preserve"> </w:t>
      </w:r>
      <w:r>
        <w:rPr>
          <w:lang w:val="fr-CA"/>
        </w:rPr>
        <w:t>En France,</w:t>
      </w:r>
      <w:r w:rsidRPr="009F69ED">
        <w:rPr>
          <w:lang w:val="fr-CA"/>
        </w:rPr>
        <w:t xml:space="preserve"> les Escadrons de Gend</w:t>
      </w:r>
      <w:r>
        <w:rPr>
          <w:lang w:val="fr-CA"/>
        </w:rPr>
        <w:t>a</w:t>
      </w:r>
      <w:r w:rsidRPr="009F69ED">
        <w:rPr>
          <w:lang w:val="fr-CA"/>
        </w:rPr>
        <w:t xml:space="preserve">rmerie mobile vont aux affrontements de </w:t>
      </w:r>
      <w:r>
        <w:rPr>
          <w:lang w:val="fr-CA"/>
        </w:rPr>
        <w:t>m</w:t>
      </w:r>
      <w:r w:rsidRPr="009F69ED">
        <w:rPr>
          <w:lang w:val="fr-CA"/>
        </w:rPr>
        <w:t xml:space="preserve">ai-juin 1968 </w:t>
      </w:r>
      <w:r>
        <w:rPr>
          <w:lang w:val="fr-CA"/>
        </w:rPr>
        <w:t>munis de</w:t>
      </w:r>
      <w:r w:rsidRPr="009F69ED">
        <w:rPr>
          <w:lang w:val="fr-CA"/>
        </w:rPr>
        <w:t xml:space="preserve"> fusil</w:t>
      </w:r>
      <w:r>
        <w:rPr>
          <w:lang w:val="fr-CA"/>
        </w:rPr>
        <w:t>s</w:t>
      </w:r>
      <w:r w:rsidRPr="009F69ED">
        <w:rPr>
          <w:lang w:val="fr-CA"/>
        </w:rPr>
        <w:t xml:space="preserve"> semi-automatique</w:t>
      </w:r>
      <w:r>
        <w:rPr>
          <w:lang w:val="fr-CA"/>
        </w:rPr>
        <w:t>s</w:t>
      </w:r>
      <w:r w:rsidRPr="009F69ED">
        <w:rPr>
          <w:lang w:val="fr-CA"/>
        </w:rPr>
        <w:t xml:space="preserve"> MAS 49</w:t>
      </w:r>
      <w:r>
        <w:rPr>
          <w:lang w:val="fr-CA"/>
        </w:rPr>
        <w:t>,</w:t>
      </w:r>
      <w:r w:rsidRPr="009F69ED">
        <w:rPr>
          <w:lang w:val="fr-CA"/>
        </w:rPr>
        <w:t xml:space="preserve"> tandis que les officiers sont armés des pistolets</w:t>
      </w:r>
      <w:r>
        <w:rPr>
          <w:lang w:val="fr-CA"/>
        </w:rPr>
        <w:t xml:space="preserve"> </w:t>
      </w:r>
      <w:r w:rsidRPr="009F69ED">
        <w:rPr>
          <w:lang w:val="fr-CA"/>
        </w:rPr>
        <w:t>mitrailleurs.</w:t>
      </w:r>
    </w:p>
  </w:footnote>
  <w:footnote w:id="10">
    <w:p w14:paraId="43461847" w14:textId="77777777" w:rsidR="007C3097" w:rsidRPr="00073083" w:rsidRDefault="007C3097" w:rsidP="007C3097">
      <w:pPr>
        <w:pStyle w:val="Notedebasdepage"/>
        <w:rPr>
          <w:lang w:val="fr-CA"/>
        </w:rPr>
      </w:pPr>
      <w:r w:rsidRPr="00760469">
        <w:rPr>
          <w:rStyle w:val="Appelnotedebasdep"/>
        </w:rPr>
        <w:footnoteRef/>
      </w:r>
      <w:r w:rsidRPr="00073083">
        <w:rPr>
          <w:lang w:val="fr-CA"/>
        </w:rPr>
        <w:t xml:space="preserve"> </w:t>
      </w:r>
      <w:r w:rsidRPr="00AE759F">
        <w:t xml:space="preserve">Les </w:t>
      </w:r>
      <w:proofErr w:type="spellStart"/>
      <w:r w:rsidRPr="00AE759F">
        <w:rPr>
          <w:i/>
          <w:iCs/>
        </w:rPr>
        <w:t>Spontis</w:t>
      </w:r>
      <w:proofErr w:type="spellEnd"/>
      <w:r w:rsidRPr="00AE759F">
        <w:rPr>
          <w:i/>
          <w:iCs/>
        </w:rPr>
        <w:t xml:space="preserve"> </w:t>
      </w:r>
      <w:r w:rsidRPr="00AE759F">
        <w:t xml:space="preserve">(spontanéistes) sont un mouvement d’extrême-gauche allemand des années 1970 qui s’orientent vers le Mai français et les luttes ouvrières en Italie. Leur aile militante est </w:t>
      </w:r>
      <w:proofErr w:type="spellStart"/>
      <w:r w:rsidRPr="00AE759F">
        <w:rPr>
          <w:i/>
          <w:iCs/>
        </w:rPr>
        <w:t>Révolutionarer</w:t>
      </w:r>
      <w:proofErr w:type="spellEnd"/>
      <w:r w:rsidRPr="00AE759F">
        <w:rPr>
          <w:i/>
          <w:iCs/>
        </w:rPr>
        <w:t xml:space="preserve"> Kampf</w:t>
      </w:r>
      <w:r w:rsidRPr="00AE759F">
        <w:t xml:space="preserve">, dont Daniel Cohn-Bendit et Joschka Fischer sont des animateurs. Certains </w:t>
      </w:r>
      <w:proofErr w:type="spellStart"/>
      <w:r w:rsidRPr="00AE759F">
        <w:rPr>
          <w:i/>
          <w:iCs/>
        </w:rPr>
        <w:t>Spontis</w:t>
      </w:r>
      <w:proofErr w:type="spellEnd"/>
      <w:r w:rsidRPr="00AE759F">
        <w:t xml:space="preserve"> prônent des manifestations combatives et </w:t>
      </w:r>
      <w:r w:rsidRPr="00AF0C9A">
        <w:t>défendent le principe de</w:t>
      </w:r>
      <w:r w:rsidRPr="00AE759F">
        <w:t xml:space="preserve"> la violence révolutionnaire</w:t>
      </w:r>
      <w:r>
        <w:t>,</w:t>
      </w:r>
      <w:r w:rsidRPr="00AE759F">
        <w:t xml:space="preserve"> sans s’engager pour autant dans la lutte armée.</w:t>
      </w:r>
    </w:p>
  </w:footnote>
  <w:footnote w:id="11">
    <w:p w14:paraId="731E3448" w14:textId="77777777" w:rsidR="007C3097" w:rsidRPr="00350551" w:rsidRDefault="007C3097" w:rsidP="007C3097">
      <w:pPr>
        <w:pStyle w:val="Notedebasdepage"/>
        <w:rPr>
          <w:lang w:val="de-DE"/>
        </w:rPr>
      </w:pPr>
      <w:r w:rsidRPr="00760469">
        <w:rPr>
          <w:rStyle w:val="Appelnotedebasdep"/>
        </w:rPr>
        <w:footnoteRef/>
      </w:r>
      <w:r w:rsidRPr="00094136">
        <w:t xml:space="preserve"> </w:t>
      </w:r>
      <w:proofErr w:type="spellStart"/>
      <w:r w:rsidRPr="00350551">
        <w:rPr>
          <w:i/>
          <w:iCs/>
          <w:lang w:val="de-DE"/>
        </w:rPr>
        <w:t>Fuzzy</w:t>
      </w:r>
      <w:proofErr w:type="spellEnd"/>
      <w:r w:rsidRPr="00350551">
        <w:rPr>
          <w:i/>
          <w:iCs/>
          <w:lang w:val="de-DE"/>
        </w:rPr>
        <w:t>-Zeitung</w:t>
      </w:r>
      <w:r w:rsidRPr="00350551">
        <w:rPr>
          <w:lang w:val="de-DE"/>
        </w:rPr>
        <w:t>. Paris 23. April 1976.</w:t>
      </w:r>
    </w:p>
  </w:footnote>
  <w:footnote w:id="12">
    <w:p w14:paraId="68C89BD9" w14:textId="5097C93B" w:rsidR="007C3097" w:rsidRPr="00350551" w:rsidRDefault="007C3097" w:rsidP="007C3097">
      <w:pPr>
        <w:pStyle w:val="Notedebasdepage"/>
        <w:rPr>
          <w:lang w:val="de-DE"/>
        </w:rPr>
      </w:pPr>
      <w:r w:rsidRPr="00760469">
        <w:rPr>
          <w:rStyle w:val="Appelnotedebasdep"/>
        </w:rPr>
        <w:footnoteRef/>
      </w:r>
      <w:r w:rsidRPr="00350551">
        <w:rPr>
          <w:lang w:val="de-DE"/>
        </w:rPr>
        <w:t xml:space="preserve"> </w:t>
      </w:r>
      <w:r w:rsidRPr="00350551">
        <w:rPr>
          <w:i/>
          <w:iCs/>
          <w:lang w:val="de-DE"/>
        </w:rPr>
        <w:t>INFO-Berliner undogmatischen Gruppen</w:t>
      </w:r>
      <w:r w:rsidRPr="00350551">
        <w:rPr>
          <w:lang w:val="de-DE"/>
        </w:rPr>
        <w:t xml:space="preserve"> 169, 15 </w:t>
      </w:r>
      <w:proofErr w:type="spellStart"/>
      <w:r w:rsidRPr="00350551">
        <w:rPr>
          <w:lang w:val="de-DE"/>
        </w:rPr>
        <w:t>august</w:t>
      </w:r>
      <w:proofErr w:type="spellEnd"/>
      <w:r w:rsidRPr="00350551">
        <w:rPr>
          <w:lang w:val="de-DE"/>
        </w:rPr>
        <w:t xml:space="preserve"> 1977, 23; </w:t>
      </w:r>
      <w:r w:rsidRPr="00350551">
        <w:rPr>
          <w:i/>
          <w:iCs/>
          <w:lang w:val="de-DE"/>
        </w:rPr>
        <w:t>INFO-Berliner undogmatischen Gruppen</w:t>
      </w:r>
      <w:r w:rsidRPr="00350551">
        <w:rPr>
          <w:lang w:val="de-DE"/>
        </w:rPr>
        <w:t xml:space="preserve"> 169, 15 </w:t>
      </w:r>
      <w:proofErr w:type="spellStart"/>
      <w:r w:rsidRPr="00350551">
        <w:rPr>
          <w:lang w:val="de-DE"/>
        </w:rPr>
        <w:t>august</w:t>
      </w:r>
      <w:proofErr w:type="spellEnd"/>
      <w:r w:rsidRPr="00350551">
        <w:rPr>
          <w:lang w:val="de-DE"/>
        </w:rPr>
        <w:t xml:space="preserve"> 1977, </w:t>
      </w:r>
      <w:proofErr w:type="gramStart"/>
      <w:r w:rsidRPr="00350551">
        <w:rPr>
          <w:lang w:val="de-DE"/>
        </w:rPr>
        <w:t>23</w:t>
      </w:r>
      <w:r w:rsidR="009B4F9F">
        <w:rPr>
          <w:lang w:val="de-DE"/>
        </w:rPr>
        <w:t xml:space="preserve"> </w:t>
      </w:r>
      <w:r>
        <w:rPr>
          <w:lang w:val="de-DE"/>
        </w:rPr>
        <w:t>;</w:t>
      </w:r>
      <w:proofErr w:type="gramEnd"/>
      <w:r>
        <w:rPr>
          <w:lang w:val="de-DE"/>
        </w:rPr>
        <w:t xml:space="preserve"> </w:t>
      </w:r>
      <w:r>
        <w:rPr>
          <w:i/>
          <w:iCs/>
          <w:lang w:val="de-DE"/>
        </w:rPr>
        <w:t xml:space="preserve">Le Monde </w:t>
      </w:r>
      <w:r>
        <w:rPr>
          <w:lang w:val="de-DE"/>
        </w:rPr>
        <w:t xml:space="preserve">du 25 </w:t>
      </w:r>
      <w:proofErr w:type="spellStart"/>
      <w:r>
        <w:rPr>
          <w:lang w:val="de-DE"/>
        </w:rPr>
        <w:t>août</w:t>
      </w:r>
      <w:proofErr w:type="spellEnd"/>
      <w:r>
        <w:rPr>
          <w:lang w:val="de-DE"/>
        </w:rPr>
        <w:t xml:space="preserve"> 1977.</w:t>
      </w:r>
    </w:p>
  </w:footnote>
  <w:footnote w:id="13">
    <w:p w14:paraId="730FD109" w14:textId="77777777" w:rsidR="007C3097" w:rsidRPr="00073083" w:rsidRDefault="007C3097" w:rsidP="007C3097">
      <w:pPr>
        <w:pStyle w:val="Notedebasdepage"/>
        <w:rPr>
          <w:lang w:val="fr-CA"/>
        </w:rPr>
      </w:pPr>
      <w:r w:rsidRPr="009F69ED">
        <w:rPr>
          <w:rStyle w:val="Appelnotedebasdep"/>
        </w:rPr>
        <w:footnoteRef/>
      </w:r>
      <w:r w:rsidRPr="00073083">
        <w:rPr>
          <w:lang w:val="fr-CA"/>
        </w:rPr>
        <w:t xml:space="preserve"> Chemical Mace est un a</w:t>
      </w:r>
      <w:r>
        <w:rPr>
          <w:lang w:val="fr-CA"/>
        </w:rPr>
        <w:t>é</w:t>
      </w:r>
      <w:r w:rsidRPr="00073083">
        <w:rPr>
          <w:lang w:val="fr-CA"/>
        </w:rPr>
        <w:t>rosol à CN cré</w:t>
      </w:r>
      <w:r>
        <w:rPr>
          <w:lang w:val="fr-CA"/>
        </w:rPr>
        <w:t>é</w:t>
      </w:r>
      <w:r w:rsidRPr="00073083">
        <w:rPr>
          <w:lang w:val="fr-CA"/>
        </w:rPr>
        <w:t xml:space="preserve"> par le fabricant d’armes Smith &amp; </w:t>
      </w:r>
      <w:proofErr w:type="spellStart"/>
      <w:r w:rsidRPr="00073083">
        <w:rPr>
          <w:lang w:val="fr-CA"/>
        </w:rPr>
        <w:t>Wesson</w:t>
      </w:r>
      <w:proofErr w:type="spellEnd"/>
      <w:r w:rsidRPr="00073083">
        <w:rPr>
          <w:lang w:val="fr-CA"/>
        </w:rPr>
        <w:t xml:space="preserve">; il est </w:t>
      </w:r>
      <w:r w:rsidRPr="007C3097">
        <w:t>introduit</w:t>
      </w:r>
      <w:r w:rsidRPr="00073083">
        <w:rPr>
          <w:lang w:val="fr-CA"/>
        </w:rPr>
        <w:t xml:space="preserve"> par la police allemande en 1973-1974. </w:t>
      </w:r>
    </w:p>
    <w:p w14:paraId="40D3341D" w14:textId="77777777" w:rsidR="007C3097" w:rsidRPr="00073083" w:rsidRDefault="007C3097" w:rsidP="007C3097">
      <w:pPr>
        <w:pStyle w:val="Notedebasdepage"/>
        <w:rPr>
          <w:sz w:val="24"/>
          <w:szCs w:val="24"/>
          <w:lang w:val="fr-CA"/>
        </w:rPr>
      </w:pPr>
    </w:p>
  </w:footnote>
  <w:footnote w:id="14">
    <w:p w14:paraId="1EA79F69" w14:textId="377CA0B8" w:rsidR="007C3097" w:rsidRPr="007C3097" w:rsidRDefault="007C3097" w:rsidP="007C3097">
      <w:pPr>
        <w:pStyle w:val="Notedebasdepage"/>
        <w:rPr>
          <w:lang w:val="de-DE"/>
        </w:rPr>
      </w:pPr>
      <w:r w:rsidRPr="00760469">
        <w:rPr>
          <w:rStyle w:val="Appelnotedebasdep"/>
        </w:rPr>
        <w:footnoteRef/>
      </w:r>
      <w:r w:rsidRPr="00350551">
        <w:rPr>
          <w:lang w:val="de-DE"/>
        </w:rPr>
        <w:t xml:space="preserve"> </w:t>
      </w:r>
      <w:proofErr w:type="spellStart"/>
      <w:r w:rsidRPr="00350551">
        <w:rPr>
          <w:color w:val="000000" w:themeColor="text1"/>
          <w:lang w:val="de-DE"/>
        </w:rPr>
        <w:t>Inspekteuer</w:t>
      </w:r>
      <w:proofErr w:type="spellEnd"/>
      <w:r w:rsidRPr="00350551">
        <w:rPr>
          <w:color w:val="000000" w:themeColor="text1"/>
          <w:lang w:val="de-DE"/>
        </w:rPr>
        <w:t xml:space="preserve"> der </w:t>
      </w:r>
      <w:proofErr w:type="spellStart"/>
      <w:r w:rsidRPr="00350551">
        <w:rPr>
          <w:color w:val="000000" w:themeColor="text1"/>
          <w:lang w:val="de-DE"/>
        </w:rPr>
        <w:t>BPdL</w:t>
      </w:r>
      <w:proofErr w:type="spellEnd"/>
      <w:r w:rsidRPr="00350551">
        <w:rPr>
          <w:color w:val="000000" w:themeColor="text1"/>
          <w:lang w:val="de-DE"/>
        </w:rPr>
        <w:t xml:space="preserve">, Einsatz der Polizei aus </w:t>
      </w:r>
      <w:proofErr w:type="spellStart"/>
      <w:r w:rsidRPr="00350551">
        <w:rPr>
          <w:color w:val="000000" w:themeColor="text1"/>
          <w:lang w:val="de-DE"/>
        </w:rPr>
        <w:t>Anlaß</w:t>
      </w:r>
      <w:proofErr w:type="spellEnd"/>
      <w:r w:rsidRPr="00350551">
        <w:rPr>
          <w:color w:val="000000" w:themeColor="text1"/>
          <w:lang w:val="de-DE"/>
        </w:rPr>
        <w:t xml:space="preserve"> der Demonstrationen und </w:t>
      </w:r>
      <w:proofErr w:type="spellStart"/>
      <w:r w:rsidRPr="00350551">
        <w:rPr>
          <w:color w:val="000000" w:themeColor="text1"/>
          <w:lang w:val="de-DE"/>
        </w:rPr>
        <w:t>gewalttätign</w:t>
      </w:r>
      <w:proofErr w:type="spellEnd"/>
      <w:r w:rsidRPr="00350551">
        <w:rPr>
          <w:color w:val="000000" w:themeColor="text1"/>
          <w:lang w:val="de-DE"/>
        </w:rPr>
        <w:t xml:space="preserve"> Aktionen am 13. November 1976 im Raume Brokdorf, Bonn, 22 November 1976, 3. Koblenz Endarchiv B106 83927.</w:t>
      </w:r>
    </w:p>
  </w:footnote>
  <w:footnote w:id="15">
    <w:p w14:paraId="1F9B3612" w14:textId="77777777" w:rsidR="007C3097" w:rsidRPr="00094136" w:rsidRDefault="007C3097" w:rsidP="007C3097">
      <w:pPr>
        <w:pStyle w:val="Notedebasdepage"/>
      </w:pPr>
      <w:r w:rsidRPr="00760469">
        <w:rPr>
          <w:rStyle w:val="Appelnotedebasdep"/>
        </w:rPr>
        <w:footnoteRef/>
      </w:r>
      <w:r w:rsidRPr="00D154BE">
        <w:t xml:space="preserve"> </w:t>
      </w:r>
      <w:proofErr w:type="spellStart"/>
      <w:r w:rsidRPr="00D154BE">
        <w:t>Karrin</w:t>
      </w:r>
      <w:proofErr w:type="spellEnd"/>
      <w:r w:rsidRPr="00D154BE">
        <w:t xml:space="preserve"> </w:t>
      </w:r>
      <w:proofErr w:type="spellStart"/>
      <w:r w:rsidRPr="00D154BE">
        <w:t>Hanshew</w:t>
      </w:r>
      <w:proofErr w:type="spellEnd"/>
      <w:r w:rsidRPr="00D154BE">
        <w:t xml:space="preserve"> a fait des observations parallèles sur les dispositifs contre-terroristes : effectivement le GSG9 allemande jug</w:t>
      </w:r>
      <w:r>
        <w:t>e</w:t>
      </w:r>
      <w:r w:rsidRPr="00D154BE">
        <w:t xml:space="preserve"> le</w:t>
      </w:r>
      <w:r>
        <w:t>s méthodes du</w:t>
      </w:r>
      <w:r w:rsidRPr="00D154BE">
        <w:t xml:space="preserve"> GIGN français </w:t>
      </w:r>
      <w:r>
        <w:t xml:space="preserve">trop </w:t>
      </w:r>
      <w:r w:rsidRPr="00D154BE">
        <w:t xml:space="preserve">sévère dans ses pratiques habituels pendant des séjours outre-rhin des années 1970. Signalons encore une fois que la France n’a pas connu une guérilla urbaine sérieuse aux années 1970 telle la </w:t>
      </w:r>
      <w:r w:rsidRPr="00BB22C7">
        <w:rPr>
          <w:i/>
          <w:iCs/>
          <w:lang w:val="de-DE"/>
        </w:rPr>
        <w:t>Rote Armee Fraktion</w:t>
      </w:r>
      <w:r w:rsidRPr="00D154BE">
        <w:t xml:space="preserve">. </w:t>
      </w:r>
      <w:proofErr w:type="spellStart"/>
      <w:r w:rsidRPr="00094136">
        <w:t>Karrin</w:t>
      </w:r>
      <w:proofErr w:type="spellEnd"/>
      <w:r w:rsidRPr="00094136">
        <w:t xml:space="preserve"> </w:t>
      </w:r>
      <w:proofErr w:type="spellStart"/>
      <w:r w:rsidRPr="00094136">
        <w:t>Hanshew</w:t>
      </w:r>
      <w:proofErr w:type="spellEnd"/>
      <w:r w:rsidRPr="00094136">
        <w:t xml:space="preserve">, </w:t>
      </w:r>
      <w:proofErr w:type="spellStart"/>
      <w:r w:rsidRPr="00094136">
        <w:rPr>
          <w:i/>
          <w:iCs/>
        </w:rPr>
        <w:t>Terror</w:t>
      </w:r>
      <w:proofErr w:type="spellEnd"/>
      <w:r w:rsidRPr="00094136">
        <w:rPr>
          <w:i/>
          <w:iCs/>
        </w:rPr>
        <w:t xml:space="preserve"> and </w:t>
      </w:r>
      <w:proofErr w:type="spellStart"/>
      <w:r w:rsidRPr="00094136">
        <w:rPr>
          <w:i/>
          <w:iCs/>
        </w:rPr>
        <w:t>Democracy</w:t>
      </w:r>
      <w:proofErr w:type="spellEnd"/>
      <w:r w:rsidRPr="00094136">
        <w:rPr>
          <w:i/>
          <w:iCs/>
        </w:rPr>
        <w:t xml:space="preserve"> in West Germany</w:t>
      </w:r>
      <w:r w:rsidRPr="00094136">
        <w:t xml:space="preserve"> (</w:t>
      </w:r>
      <w:proofErr w:type="gramStart"/>
      <w:r w:rsidRPr="00094136">
        <w:t>Cambridge:</w:t>
      </w:r>
      <w:proofErr w:type="gramEnd"/>
      <w:r w:rsidRPr="00094136">
        <w:t xml:space="preserve"> Cambridge </w:t>
      </w:r>
      <w:proofErr w:type="spellStart"/>
      <w:r w:rsidRPr="00094136">
        <w:t>University</w:t>
      </w:r>
      <w:proofErr w:type="spellEnd"/>
      <w:r w:rsidRPr="00094136">
        <w:t xml:space="preserve"> </w:t>
      </w:r>
      <w:proofErr w:type="spellStart"/>
      <w:r w:rsidRPr="00094136">
        <w:t>Press</w:t>
      </w:r>
      <w:proofErr w:type="spellEnd"/>
      <w:r w:rsidRPr="00094136">
        <w:t>, 2012), 123–24.</w:t>
      </w:r>
    </w:p>
    <w:p w14:paraId="207614FD" w14:textId="77777777" w:rsidR="007C3097" w:rsidRPr="00094136" w:rsidRDefault="007C3097" w:rsidP="007C3097">
      <w:pPr>
        <w:pStyle w:val="Notedebasdepage"/>
      </w:pPr>
    </w:p>
  </w:footnote>
  <w:footnote w:id="16">
    <w:p w14:paraId="17BD5841" w14:textId="26BC0273" w:rsidR="007C3097" w:rsidRPr="00073083" w:rsidRDefault="007C3097" w:rsidP="007C3097">
      <w:pPr>
        <w:pStyle w:val="Notedebasdepage"/>
        <w:rPr>
          <w:lang w:val="fr-CA"/>
        </w:rPr>
      </w:pPr>
      <w:r w:rsidRPr="00760469">
        <w:rPr>
          <w:rStyle w:val="Appelnotedebasdep"/>
        </w:rPr>
        <w:footnoteRef/>
      </w:r>
      <w:r w:rsidRPr="00073083">
        <w:rPr>
          <w:lang w:val="fr-CA"/>
        </w:rPr>
        <w:t xml:space="preserve"> </w:t>
      </w:r>
      <w:r w:rsidRPr="00AE759F">
        <w:t xml:space="preserve">Pour un regard qui traite les interventions de la police en 1968 comme s’il s’agissait d’une coercition « autorégulée » par rapport à celles des manifestations de la fin de la guerre d’Algérie, voir </w:t>
      </w:r>
      <w:r w:rsidRPr="00AE759F">
        <w:rPr>
          <w:lang w:val="fr-CA"/>
        </w:rPr>
        <w:t xml:space="preserve">Fabien Jobard, </w:t>
      </w:r>
      <w:r w:rsidR="00192AE5">
        <w:rPr>
          <w:lang w:val="fr-CA"/>
        </w:rPr>
        <w:t>« </w:t>
      </w:r>
      <w:r w:rsidRPr="00AE759F">
        <w:rPr>
          <w:lang w:val="fr-CA"/>
        </w:rPr>
        <w:t>Matraque, gaz, boucliers</w:t>
      </w:r>
      <w:r>
        <w:rPr>
          <w:lang w:val="fr-CA"/>
        </w:rPr>
        <w:t> </w:t>
      </w:r>
      <w:r w:rsidRPr="00AE759F">
        <w:rPr>
          <w:lang w:val="fr-CA"/>
        </w:rPr>
        <w:t>: La police en action</w:t>
      </w:r>
      <w:r w:rsidR="00192AE5">
        <w:rPr>
          <w:lang w:val="fr-CA"/>
        </w:rPr>
        <w:t> »</w:t>
      </w:r>
      <w:r w:rsidRPr="00AE759F">
        <w:rPr>
          <w:lang w:val="fr-CA"/>
        </w:rPr>
        <w:t xml:space="preserve">, in </w:t>
      </w:r>
      <w:proofErr w:type="gramStart"/>
      <w:r w:rsidRPr="00AE759F">
        <w:rPr>
          <w:i/>
          <w:iCs/>
          <w:lang w:val="fr-CA"/>
        </w:rPr>
        <w:t>68:</w:t>
      </w:r>
      <w:proofErr w:type="gramEnd"/>
      <w:r w:rsidRPr="00AE759F">
        <w:rPr>
          <w:i/>
          <w:iCs/>
          <w:lang w:val="fr-CA"/>
        </w:rPr>
        <w:t xml:space="preserve"> Une histoire collective, 1962-1981</w:t>
      </w:r>
      <w:r w:rsidRPr="00AE759F">
        <w:rPr>
          <w:lang w:val="fr-CA"/>
        </w:rPr>
        <w:t xml:space="preserve">, </w:t>
      </w:r>
      <w:proofErr w:type="spellStart"/>
      <w:r w:rsidRPr="00AE759F">
        <w:rPr>
          <w:lang w:val="fr-CA"/>
        </w:rPr>
        <w:t>ed</w:t>
      </w:r>
      <w:proofErr w:type="spellEnd"/>
      <w:r w:rsidRPr="00AE759F">
        <w:rPr>
          <w:lang w:val="fr-CA"/>
        </w:rPr>
        <w:t xml:space="preserve">. Michelle </w:t>
      </w:r>
      <w:proofErr w:type="spellStart"/>
      <w:r w:rsidRPr="00AE759F">
        <w:rPr>
          <w:lang w:val="fr-CA"/>
        </w:rPr>
        <w:t>Zancarini-Fournel</w:t>
      </w:r>
      <w:proofErr w:type="spellEnd"/>
      <w:r w:rsidRPr="00AE759F">
        <w:rPr>
          <w:lang w:val="fr-CA"/>
        </w:rPr>
        <w:t xml:space="preserve"> and Philippe </w:t>
      </w:r>
      <w:proofErr w:type="spellStart"/>
      <w:r w:rsidRPr="00AE759F">
        <w:rPr>
          <w:lang w:val="fr-CA"/>
        </w:rPr>
        <w:t>Artières</w:t>
      </w:r>
      <w:proofErr w:type="spellEnd"/>
      <w:r w:rsidRPr="00AE759F">
        <w:rPr>
          <w:lang w:val="fr-CA"/>
        </w:rPr>
        <w:t xml:space="preserve">, 2nd </w:t>
      </w:r>
      <w:proofErr w:type="spellStart"/>
      <w:r w:rsidRPr="00AE759F">
        <w:rPr>
          <w:lang w:val="fr-CA"/>
        </w:rPr>
        <w:t>ed</w:t>
      </w:r>
      <w:proofErr w:type="spellEnd"/>
      <w:r w:rsidRPr="00AE759F">
        <w:rPr>
          <w:lang w:val="fr-CA"/>
        </w:rPr>
        <w:t>. (Paris: La Découverte, 2015).</w:t>
      </w:r>
      <w:r w:rsidRPr="00AE759F">
        <w:t xml:space="preserve"> </w:t>
      </w:r>
      <w:r>
        <w:t>Ces travaux s’inscrivent dans la lignée des</w:t>
      </w:r>
      <w:r w:rsidRPr="00AE759F">
        <w:t xml:space="preserve"> analyses inspirées </w:t>
      </w:r>
      <w:r>
        <w:t>de</w:t>
      </w:r>
      <w:r w:rsidRPr="00AE759F">
        <w:t xml:space="preserve"> Norbert Élias</w:t>
      </w:r>
      <w:r>
        <w:t>, comme celles de</w:t>
      </w:r>
      <w:r w:rsidRPr="00AE759F">
        <w:t xml:space="preserve"> Patrick </w:t>
      </w:r>
      <w:proofErr w:type="spellStart"/>
      <w:r w:rsidRPr="00AE759F">
        <w:t>Bruneteaux</w:t>
      </w:r>
      <w:proofErr w:type="spellEnd"/>
      <w:r w:rsidRPr="00AE759F">
        <w:t xml:space="preserve">, </w:t>
      </w:r>
      <w:r w:rsidRPr="00AE759F">
        <w:rPr>
          <w:i/>
          <w:iCs/>
        </w:rPr>
        <w:t>Maintenir l’ordre</w:t>
      </w:r>
      <w:r w:rsidRPr="00AE759F">
        <w:rPr>
          <w:rFonts w:ascii="Cambria Math" w:hAnsi="Cambria Math" w:cs="Cambria Math"/>
          <w:i/>
          <w:iCs/>
        </w:rPr>
        <w:t> </w:t>
      </w:r>
      <w:r w:rsidRPr="00AE759F">
        <w:rPr>
          <w:i/>
          <w:iCs/>
        </w:rPr>
        <w:t>: les transformations de la violence d’</w:t>
      </w:r>
      <w:r w:rsidR="00192AE5" w:rsidRPr="00AE759F">
        <w:rPr>
          <w:i/>
          <w:iCs/>
        </w:rPr>
        <w:t>État</w:t>
      </w:r>
      <w:r w:rsidRPr="00AE759F">
        <w:rPr>
          <w:i/>
          <w:iCs/>
        </w:rPr>
        <w:t xml:space="preserve"> en régime démocratique</w:t>
      </w:r>
      <w:r w:rsidRPr="00AE759F">
        <w:t xml:space="preserve"> (</w:t>
      </w:r>
      <w:proofErr w:type="gramStart"/>
      <w:r w:rsidRPr="00AE759F">
        <w:t>Paris:</w:t>
      </w:r>
      <w:proofErr w:type="gramEnd"/>
      <w:r w:rsidRPr="00AE759F">
        <w:t xml:space="preserve"> Presses de la Fondations nationale des sciences politiques, 1996).</w:t>
      </w:r>
    </w:p>
  </w:footnote>
  <w:footnote w:id="17">
    <w:p w14:paraId="5C1B2EFA" w14:textId="08A5AA89" w:rsidR="007C3097" w:rsidRPr="009B4F9F" w:rsidRDefault="007C3097" w:rsidP="00192AE5">
      <w:pPr>
        <w:pStyle w:val="Notedebasdepage"/>
      </w:pPr>
      <w:r w:rsidRPr="009F69ED">
        <w:rPr>
          <w:rStyle w:val="Appelnotedebasdep"/>
          <w:rFonts w:ascii="Garamond" w:hAnsi="Garamond"/>
        </w:rPr>
        <w:footnoteRef/>
      </w:r>
      <w:r w:rsidRPr="009F69ED">
        <w:t xml:space="preserve"> </w:t>
      </w:r>
      <w:r>
        <w:t>S</w:t>
      </w:r>
      <w:r w:rsidRPr="009F69ED">
        <w:t>elon le secrétaire d’</w:t>
      </w:r>
      <w:r>
        <w:t>É</w:t>
      </w:r>
      <w:r w:rsidRPr="009F69ED">
        <w:t>tat à l’</w:t>
      </w:r>
      <w:r>
        <w:t>I</w:t>
      </w:r>
      <w:r w:rsidRPr="009F69ED">
        <w:t>ntérieur Laurent Nu</w:t>
      </w:r>
      <w:r>
        <w:t>ñ</w:t>
      </w:r>
      <w:r w:rsidRPr="009F69ED">
        <w:t xml:space="preserve">ez en </w:t>
      </w:r>
      <w:r>
        <w:t>fé</w:t>
      </w:r>
      <w:r w:rsidRPr="009F69ED">
        <w:t xml:space="preserve">vrier 2019, </w:t>
      </w:r>
      <w:r w:rsidRPr="00192AE5">
        <w:t xml:space="preserve">« l’armement intermédiaire sera de nouveau utilisé, bien sûr. Les LBD (…), les grenades de </w:t>
      </w:r>
      <w:proofErr w:type="spellStart"/>
      <w:r w:rsidRPr="00192AE5">
        <w:t>désencerclement</w:t>
      </w:r>
      <w:proofErr w:type="spellEnd"/>
      <w:r w:rsidRPr="00192AE5">
        <w:t>, les grenades lacrymogènes seront utilisé</w:t>
      </w:r>
      <w:r w:rsidR="009B4F9F">
        <w:t>e</w:t>
      </w:r>
      <w:r w:rsidRPr="00192AE5">
        <w:t>s puisque c’est ce qui nous permet de contenir des exactions, de procéder à des interpellations, quand la manifestation bascule en émeute, en guérilla urbaine. </w:t>
      </w:r>
      <w:r w:rsidRPr="009B4F9F">
        <w:t xml:space="preserve">» </w:t>
      </w:r>
      <w:r w:rsidR="009B4F9F" w:rsidRPr="009B4F9F">
        <w:t xml:space="preserve">Le monde, 1er </w:t>
      </w:r>
      <w:proofErr w:type="spellStart"/>
      <w:r w:rsidR="009B4F9F" w:rsidRPr="009B4F9F">
        <w:t>févirer</w:t>
      </w:r>
      <w:proofErr w:type="spellEnd"/>
      <w:r w:rsidR="009B4F9F" w:rsidRPr="009B4F9F">
        <w:t xml:space="preserve"> 2019. </w:t>
      </w:r>
    </w:p>
  </w:footnote>
  <w:footnote w:id="18">
    <w:p w14:paraId="19E603F7" w14:textId="77777777" w:rsidR="007C3097" w:rsidRPr="00073083" w:rsidRDefault="007C3097" w:rsidP="007C3097">
      <w:pPr>
        <w:pStyle w:val="Notedebasdepage"/>
        <w:rPr>
          <w:lang w:val="fr-CA"/>
        </w:rPr>
      </w:pPr>
      <w:r w:rsidRPr="00183E20">
        <w:rPr>
          <w:rStyle w:val="Appelnotedebasdep"/>
        </w:rPr>
        <w:footnoteRef/>
      </w:r>
      <w:r w:rsidRPr="00073083">
        <w:rPr>
          <w:lang w:val="fr-CA"/>
        </w:rPr>
        <w:t xml:space="preserve"> Cf. les propositions de </w:t>
      </w:r>
      <w:r>
        <w:rPr>
          <w:lang w:val="fr-CA"/>
        </w:rPr>
        <w:t>l</w:t>
      </w:r>
      <w:r w:rsidRPr="00073083">
        <w:rPr>
          <w:lang w:val="fr-CA"/>
        </w:rPr>
        <w:t xml:space="preserve">a </w:t>
      </w:r>
      <w:r>
        <w:rPr>
          <w:lang w:val="fr-CA"/>
        </w:rPr>
        <w:t>C</w:t>
      </w:r>
      <w:r w:rsidRPr="00073083">
        <w:rPr>
          <w:lang w:val="fr-CA"/>
        </w:rPr>
        <w:t xml:space="preserve">ommission d’enquête sur les missions et modalités du maintien de l’ordre, </w:t>
      </w:r>
      <w:r w:rsidRPr="007C3097">
        <w:t>Rapport</w:t>
      </w:r>
      <w:r w:rsidRPr="00073083">
        <w:rPr>
          <w:i/>
          <w:iCs/>
          <w:lang w:val="fr-CA"/>
        </w:rPr>
        <w:t xml:space="preserve"> fait au nom de la commission d’enquête</w:t>
      </w:r>
      <w:r w:rsidRPr="00073083">
        <w:rPr>
          <w:lang w:val="fr-CA"/>
        </w:rPr>
        <w:t>, 117–38.</w:t>
      </w:r>
    </w:p>
    <w:p w14:paraId="2832D7B9" w14:textId="77777777" w:rsidR="007C3097" w:rsidRPr="00073083" w:rsidRDefault="007C3097" w:rsidP="007C3097">
      <w:pPr>
        <w:pStyle w:val="Notedebasdepage"/>
        <w:rPr>
          <w:lang w:val="fr-CA"/>
        </w:rPr>
      </w:pPr>
    </w:p>
  </w:footnote>
  <w:footnote w:id="19">
    <w:p w14:paraId="418AA880" w14:textId="77777777" w:rsidR="007C3097" w:rsidRPr="00073083" w:rsidRDefault="007C3097" w:rsidP="00192AE5">
      <w:pPr>
        <w:pStyle w:val="Notedebasdepage"/>
        <w:rPr>
          <w:lang w:val="fr-CA"/>
        </w:rPr>
      </w:pPr>
      <w:r w:rsidRPr="00760469">
        <w:rPr>
          <w:rStyle w:val="Appelnotedebasdep"/>
        </w:rPr>
        <w:footnoteRef/>
      </w:r>
      <w:r w:rsidRPr="00073083">
        <w:rPr>
          <w:lang w:val="fr-CA"/>
        </w:rPr>
        <w:t xml:space="preserve"> </w:t>
      </w:r>
      <w:r>
        <w:t>Notons que</w:t>
      </w:r>
      <w:r w:rsidRPr="008305E3">
        <w:t xml:space="preserve"> </w:t>
      </w:r>
      <w:r w:rsidRPr="00192AE5">
        <w:t>déjà</w:t>
      </w:r>
      <w:r w:rsidRPr="008305E3">
        <w:t xml:space="preserve"> en 2015, le Rapporteur de la Commission</w:t>
      </w:r>
      <w:r>
        <w:t xml:space="preserve"> sur le maintien de l’ordre à l’Assemblée nationale avait noté la possibilité des « blessures dramatiques » et de mutilations physiques due à l’usage de cette arme. Les conséquences probables de l’usage en masse du LBD sont donc bien connues avant sa banalisation pour faire face aux gilets jaunes. </w:t>
      </w:r>
      <w:r w:rsidRPr="00073083">
        <w:rPr>
          <w:lang w:val="fr-CA"/>
        </w:rPr>
        <w:t xml:space="preserve">La commission d’enquête sur les missions et modalités du maintien de l’ordre, </w:t>
      </w:r>
      <w:r w:rsidRPr="00073083">
        <w:rPr>
          <w:i/>
          <w:iCs/>
          <w:lang w:val="fr-CA"/>
        </w:rPr>
        <w:t>Rapport fait au nom de la commission d’enquête</w:t>
      </w:r>
      <w:r w:rsidRPr="00073083">
        <w:rPr>
          <w:lang w:val="fr-CA"/>
        </w:rPr>
        <w:t>,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245AA"/>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92AE5"/>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A39DC"/>
    <w:rsid w:val="006B1EA0"/>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3097"/>
    <w:rsid w:val="007C72BE"/>
    <w:rsid w:val="007E729E"/>
    <w:rsid w:val="007F18AD"/>
    <w:rsid w:val="00802165"/>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B4F9F"/>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08AF"/>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link w:val="Titre2Car"/>
    <w:uiPriority w:val="9"/>
    <w:qFormat/>
    <w:rsid w:val="007C3097"/>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C3097"/>
    <w:rPr>
      <w:rFonts w:eastAsia="Times New Roman"/>
      <w:b/>
      <w:bCs/>
      <w:sz w:val="36"/>
      <w:szCs w:val="36"/>
      <w:bdr w:val="none" w:sz="0" w:space="0" w:color="auto"/>
      <w:lang w:val="en-US" w:eastAsia="en-US"/>
    </w:rPr>
  </w:style>
  <w:style w:type="paragraph" w:customStyle="1" w:styleId="p3">
    <w:name w:val="p3"/>
    <w:basedOn w:val="Normal"/>
    <w:rsid w:val="007C3097"/>
    <w:rPr>
      <w:rFonts w:ascii="Garamond" w:hAnsi="Garamond" w:cs="Times New Roman"/>
      <w:sz w:val="17"/>
      <w:szCs w:val="17"/>
      <w:lang w:val="en-US"/>
    </w:rPr>
  </w:style>
  <w:style w:type="character" w:customStyle="1" w:styleId="s1">
    <w:name w:val="s1"/>
    <w:basedOn w:val="Policepardfaut"/>
    <w:rsid w:val="007C3097"/>
    <w:rPr>
      <w:u w:val="single"/>
    </w:rPr>
  </w:style>
  <w:style w:type="paragraph" w:customStyle="1" w:styleId="p2">
    <w:name w:val="p2"/>
    <w:basedOn w:val="Normal"/>
    <w:rsid w:val="007C3097"/>
    <w:rPr>
      <w:rFonts w:ascii="Times" w:hAnsi="Times" w:cs="Times New Roman"/>
      <w:sz w:val="18"/>
      <w:szCs w:val="18"/>
      <w:lang w:val="en-US"/>
    </w:rPr>
  </w:style>
  <w:style w:type="character" w:styleId="Appeldenotedefin">
    <w:name w:val="endnote reference"/>
    <w:basedOn w:val="Policepardfaut"/>
    <w:uiPriority w:val="99"/>
    <w:semiHidden/>
    <w:unhideWhenUsed/>
    <w:rsid w:val="007C3097"/>
    <w:rPr>
      <w:vertAlign w:val="superscript"/>
    </w:rPr>
  </w:style>
  <w:style w:type="character" w:styleId="Mentionnonrsolue">
    <w:name w:val="Unresolved Mention"/>
    <w:basedOn w:val="Policepardfaut"/>
    <w:uiPriority w:val="99"/>
    <w:semiHidden/>
    <w:unhideWhenUsed/>
    <w:rsid w:val="007C3097"/>
    <w:rPr>
      <w:color w:val="605E5C"/>
      <w:shd w:val="clear" w:color="auto" w:fill="E1DFDD"/>
    </w:rPr>
  </w:style>
  <w:style w:type="paragraph" w:styleId="Rvision">
    <w:name w:val="Revision"/>
    <w:hidden/>
    <w:uiPriority w:val="99"/>
    <w:semiHidden/>
    <w:rsid w:val="007C3097"/>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heme="minorHAnsi" w:hAnsi="Garamond"/>
      <w:bdr w:val="none" w:sz="0" w:space="0" w:color="auto"/>
      <w:lang w:val="en-US" w:eastAsia="en-US"/>
    </w:rPr>
  </w:style>
  <w:style w:type="paragraph" w:customStyle="1" w:styleId="articleparagraph">
    <w:name w:val="article__paragraph"/>
    <w:basedOn w:val="Normal"/>
    <w:rsid w:val="007C3097"/>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F8767A-824F-A94E-B133-E838190A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3285</Words>
  <Characters>18073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2020-02-11T08:02:00Z</dcterms:created>
  <dcterms:modified xsi:type="dcterms:W3CDTF">2020-02-18T14:25:00Z</dcterms:modified>
</cp:coreProperties>
</file>